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8E8CD" w14:textId="77777777" w:rsidR="008532D6" w:rsidRDefault="008532D6" w:rsidP="008532D6">
      <w:pPr>
        <w:spacing w:line="360" w:lineRule="auto"/>
        <w:rPr>
          <w:rFonts w:asciiTheme="majorHAnsi" w:hAnsiTheme="majorHAnsi"/>
          <w:sz w:val="40"/>
          <w:szCs w:val="40"/>
        </w:rPr>
      </w:pPr>
      <w:r w:rsidRPr="00F02A2E">
        <w:rPr>
          <w:rFonts w:asciiTheme="majorHAnsi" w:hAnsiTheme="majorHAnsi"/>
          <w:sz w:val="40"/>
          <w:szCs w:val="40"/>
        </w:rPr>
        <w:t>Biliteracy Unit Framework (BUF)</w:t>
      </w:r>
      <w:r>
        <w:rPr>
          <w:rFonts w:asciiTheme="majorHAnsi" w:hAnsiTheme="majorHAnsi"/>
          <w:sz w:val="40"/>
          <w:szCs w:val="40"/>
        </w:rPr>
        <w:t xml:space="preserve"> Template</w:t>
      </w:r>
    </w:p>
    <w:tbl>
      <w:tblPr>
        <w:tblStyle w:val="TableGrid"/>
        <w:tblW w:w="14040" w:type="dxa"/>
        <w:tblInd w:w="-432" w:type="dxa"/>
        <w:tblLook w:val="04A0" w:firstRow="1" w:lastRow="0" w:firstColumn="1" w:lastColumn="0" w:noHBand="0" w:noVBand="1"/>
      </w:tblPr>
      <w:tblGrid>
        <w:gridCol w:w="14040"/>
      </w:tblGrid>
      <w:tr w:rsidR="008532D6" w:rsidRPr="00F02A2E" w14:paraId="313B1A76" w14:textId="77777777" w:rsidTr="00E206F2">
        <w:tc>
          <w:tcPr>
            <w:tcW w:w="14040" w:type="dxa"/>
          </w:tcPr>
          <w:p w14:paraId="1057CEED" w14:textId="77777777" w:rsidR="008532D6" w:rsidRPr="00F02A2E" w:rsidRDefault="008532D6" w:rsidP="00E206F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Planning for Biliteracy (backwards design, beginning with STANDARDS)</w:t>
            </w:r>
          </w:p>
          <w:p w14:paraId="13AA1465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7EDD264D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  <w:r w:rsidRPr="00F02A2E">
              <w:rPr>
                <w:rFonts w:asciiTheme="majorHAnsi" w:hAnsiTheme="majorHAnsi"/>
                <w:i/>
              </w:rPr>
              <w:t>Content Area</w:t>
            </w:r>
            <w:r>
              <w:rPr>
                <w:rFonts w:asciiTheme="majorHAnsi" w:hAnsiTheme="majorHAnsi"/>
                <w:i/>
              </w:rPr>
              <w:t>(s):</w:t>
            </w:r>
          </w:p>
          <w:p w14:paraId="05136059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5363D9EC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Content </w:t>
            </w:r>
            <w:r w:rsidRPr="00F02A2E">
              <w:rPr>
                <w:rFonts w:asciiTheme="majorHAnsi" w:hAnsiTheme="majorHAnsi"/>
                <w:i/>
              </w:rPr>
              <w:t>Standard</w:t>
            </w:r>
            <w:r>
              <w:rPr>
                <w:rFonts w:asciiTheme="majorHAnsi" w:hAnsiTheme="majorHAnsi"/>
                <w:i/>
              </w:rPr>
              <w:t>(</w:t>
            </w:r>
            <w:r w:rsidRPr="00F02A2E">
              <w:rPr>
                <w:rFonts w:asciiTheme="majorHAnsi" w:hAnsiTheme="majorHAnsi"/>
                <w:i/>
              </w:rPr>
              <w:t>s</w:t>
            </w:r>
            <w:r>
              <w:rPr>
                <w:rFonts w:asciiTheme="majorHAnsi" w:hAnsiTheme="majorHAnsi"/>
                <w:i/>
              </w:rPr>
              <w:t>)</w:t>
            </w:r>
            <w:r w:rsidRPr="00F02A2E">
              <w:rPr>
                <w:rFonts w:asciiTheme="majorHAnsi" w:hAnsiTheme="majorHAnsi"/>
                <w:i/>
              </w:rPr>
              <w:t>:</w:t>
            </w:r>
            <w:r>
              <w:rPr>
                <w:rFonts w:asciiTheme="majorHAnsi" w:hAnsiTheme="majorHAnsi"/>
                <w:i/>
              </w:rPr>
              <w:t xml:space="preserve">                                                                       Content Big Idea(s)</w:t>
            </w:r>
          </w:p>
          <w:p w14:paraId="38AC174A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3D064295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343519A8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74261F77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Language Arts Standard(s)                                                            Language Arts Big Idea(s)</w:t>
            </w:r>
          </w:p>
          <w:p w14:paraId="75920579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7DE8ECDD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6BD3C881" w14:textId="77777777" w:rsidR="008532D6" w:rsidRPr="00F02A2E" w:rsidRDefault="008532D6" w:rsidP="00E206F2">
            <w:pPr>
              <w:rPr>
                <w:rFonts w:asciiTheme="majorHAnsi" w:hAnsiTheme="majorHAnsi"/>
                <w:i/>
              </w:rPr>
            </w:pPr>
            <w:r w:rsidRPr="00F02A2E">
              <w:rPr>
                <w:rFonts w:asciiTheme="majorHAnsi" w:hAnsiTheme="majorHAnsi"/>
                <w:i/>
              </w:rPr>
              <w:t xml:space="preserve">Content </w:t>
            </w:r>
            <w:r>
              <w:rPr>
                <w:rFonts w:asciiTheme="majorHAnsi" w:hAnsiTheme="majorHAnsi"/>
                <w:i/>
              </w:rPr>
              <w:t>Target(s)</w:t>
            </w:r>
            <w:r w:rsidRPr="00F02A2E">
              <w:rPr>
                <w:rFonts w:asciiTheme="majorHAnsi" w:hAnsiTheme="majorHAnsi"/>
                <w:i/>
              </w:rPr>
              <w:t>:</w:t>
            </w:r>
          </w:p>
          <w:p w14:paraId="36BFDE32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79BBFC34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3BC74124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  <w:r w:rsidRPr="00F02A2E">
              <w:rPr>
                <w:rFonts w:asciiTheme="majorHAnsi" w:hAnsiTheme="majorHAnsi"/>
                <w:i/>
              </w:rPr>
              <w:t xml:space="preserve">Language </w:t>
            </w:r>
            <w:r>
              <w:rPr>
                <w:rFonts w:asciiTheme="majorHAnsi" w:hAnsiTheme="majorHAnsi"/>
                <w:i/>
              </w:rPr>
              <w:t>Targets</w:t>
            </w:r>
            <w:r w:rsidRPr="00F02A2E">
              <w:rPr>
                <w:rFonts w:asciiTheme="majorHAnsi" w:hAnsiTheme="majorHAnsi"/>
                <w:i/>
              </w:rPr>
              <w:t>:</w:t>
            </w:r>
          </w:p>
          <w:p w14:paraId="661ACB6E" w14:textId="77777777" w:rsidR="008532D6" w:rsidRPr="00F02A2E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2CFB347F" w14:textId="77777777" w:rsidR="008532D6" w:rsidRDefault="008532D6" w:rsidP="008532D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</w:rPr>
            </w:pPr>
            <w:r w:rsidRPr="00F02A2E">
              <w:rPr>
                <w:rFonts w:asciiTheme="majorHAnsi" w:hAnsiTheme="majorHAnsi"/>
                <w:i/>
              </w:rPr>
              <w:t>Spanish-</w:t>
            </w:r>
          </w:p>
          <w:p w14:paraId="3C19B771" w14:textId="77777777" w:rsidR="008532D6" w:rsidRPr="005437E1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419F3295" w14:textId="77777777" w:rsidR="008532D6" w:rsidRDefault="008532D6" w:rsidP="008532D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</w:rPr>
            </w:pPr>
            <w:r w:rsidRPr="00F02A2E">
              <w:rPr>
                <w:rFonts w:asciiTheme="majorHAnsi" w:hAnsiTheme="majorHAnsi"/>
                <w:i/>
              </w:rPr>
              <w:t>The Bridge-</w:t>
            </w:r>
          </w:p>
          <w:p w14:paraId="13645161" w14:textId="77777777" w:rsidR="008532D6" w:rsidRPr="005437E1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0A92A226" w14:textId="77777777" w:rsidR="008532D6" w:rsidRPr="005437E1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36635037" w14:textId="77777777" w:rsidR="008532D6" w:rsidRPr="00F02A2E" w:rsidRDefault="008532D6" w:rsidP="008532D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</w:rPr>
            </w:pPr>
            <w:r w:rsidRPr="00F02A2E">
              <w:rPr>
                <w:rFonts w:asciiTheme="majorHAnsi" w:hAnsiTheme="majorHAnsi"/>
                <w:i/>
              </w:rPr>
              <w:t>English-</w:t>
            </w:r>
          </w:p>
          <w:p w14:paraId="1B09219A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</w:p>
          <w:p w14:paraId="485ADFB2" w14:textId="77777777" w:rsidR="008532D6" w:rsidRDefault="008532D6" w:rsidP="00E206F2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 </w:t>
            </w:r>
            <w:r w:rsidRPr="00F02A2E">
              <w:rPr>
                <w:rFonts w:asciiTheme="majorHAnsi" w:hAnsiTheme="majorHAnsi"/>
                <w:i/>
              </w:rPr>
              <w:t>Summative Assessment:</w:t>
            </w:r>
          </w:p>
          <w:p w14:paraId="614485D4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1CCF11E0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4EED7B84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07A85930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60723EEF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19E52F04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08497E47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067E2AC2" w14:textId="77777777" w:rsidR="008532D6" w:rsidRPr="00FB4A86" w:rsidRDefault="008532D6" w:rsidP="00E206F2">
            <w:pPr>
              <w:rPr>
                <w:rFonts w:asciiTheme="majorHAnsi" w:hAnsiTheme="majorHAnsi"/>
              </w:rPr>
            </w:pPr>
          </w:p>
        </w:tc>
      </w:tr>
      <w:tr w:rsidR="008532D6" w:rsidRPr="00F02A2E" w14:paraId="04566869" w14:textId="77777777" w:rsidTr="00E206F2">
        <w:tc>
          <w:tcPr>
            <w:tcW w:w="14040" w:type="dxa"/>
          </w:tcPr>
          <w:p w14:paraId="4372ED5E" w14:textId="77777777" w:rsidR="008532D6" w:rsidRPr="00F02A2E" w:rsidRDefault="008532D6" w:rsidP="00E206F2">
            <w:pPr>
              <w:rPr>
                <w:rFonts w:asciiTheme="majorHAnsi" w:hAnsiTheme="majorHAnsi"/>
                <w:b/>
              </w:rPr>
            </w:pPr>
            <w:r w:rsidRPr="00F02A2E">
              <w:rPr>
                <w:rFonts w:asciiTheme="majorHAnsi" w:hAnsiTheme="majorHAnsi"/>
                <w:b/>
              </w:rPr>
              <w:lastRenderedPageBreak/>
              <w:t>Developing Oracy and Background Knowledge</w:t>
            </w:r>
            <w:r>
              <w:rPr>
                <w:rFonts w:asciiTheme="majorHAnsi" w:hAnsiTheme="majorHAnsi"/>
                <w:b/>
              </w:rPr>
              <w:t xml:space="preserve"> (One language until the Bridge)</w:t>
            </w:r>
          </w:p>
          <w:p w14:paraId="2B091A73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17486574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4F68C50B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015C0FCA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43D6753A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155BF86F" w14:textId="77777777" w:rsidR="008532D6" w:rsidRPr="00F02A2E" w:rsidRDefault="008532D6" w:rsidP="00E206F2">
            <w:pPr>
              <w:rPr>
                <w:rFonts w:asciiTheme="majorHAnsi" w:hAnsiTheme="majorHAnsi"/>
              </w:rPr>
            </w:pPr>
          </w:p>
        </w:tc>
      </w:tr>
      <w:tr w:rsidR="008532D6" w:rsidRPr="00F02A2E" w14:paraId="47DCAC9E" w14:textId="77777777" w:rsidTr="00E206F2">
        <w:tc>
          <w:tcPr>
            <w:tcW w:w="14040" w:type="dxa"/>
          </w:tcPr>
          <w:p w14:paraId="01F02C76" w14:textId="77777777" w:rsidR="008532D6" w:rsidRDefault="008532D6" w:rsidP="00E206F2">
            <w:pPr>
              <w:rPr>
                <w:rFonts w:asciiTheme="majorHAnsi" w:hAnsiTheme="majorHAnsi"/>
              </w:rPr>
            </w:pPr>
            <w:r w:rsidRPr="00F02A2E">
              <w:rPr>
                <w:rFonts w:asciiTheme="majorHAnsi" w:hAnsiTheme="majorHAnsi"/>
                <w:b/>
              </w:rPr>
              <w:t>Reading Comprehension</w:t>
            </w:r>
            <w:r>
              <w:rPr>
                <w:rFonts w:asciiTheme="majorHAnsi" w:hAnsiTheme="majorHAnsi"/>
              </w:rPr>
              <w:t xml:space="preserve"> </w:t>
            </w:r>
          </w:p>
          <w:p w14:paraId="75E653B3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2025FA02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6BF4F292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2F0AAEB2" w14:textId="77777777" w:rsidR="008532D6" w:rsidRPr="00F02A2E" w:rsidRDefault="008532D6" w:rsidP="00E206F2">
            <w:pPr>
              <w:rPr>
                <w:rFonts w:asciiTheme="majorHAnsi" w:hAnsiTheme="majorHAnsi"/>
              </w:rPr>
            </w:pPr>
          </w:p>
        </w:tc>
      </w:tr>
      <w:tr w:rsidR="008532D6" w:rsidRPr="00F02A2E" w14:paraId="5AAC704D" w14:textId="77777777" w:rsidTr="00E206F2">
        <w:tc>
          <w:tcPr>
            <w:tcW w:w="14040" w:type="dxa"/>
          </w:tcPr>
          <w:p w14:paraId="77D70DF3" w14:textId="77777777" w:rsidR="008532D6" w:rsidRDefault="008532D6" w:rsidP="00E206F2">
            <w:pPr>
              <w:rPr>
                <w:rFonts w:asciiTheme="majorHAnsi" w:hAnsiTheme="majorHAnsi"/>
              </w:rPr>
            </w:pPr>
            <w:r w:rsidRPr="00F02A2E">
              <w:rPr>
                <w:rFonts w:asciiTheme="majorHAnsi" w:hAnsiTheme="majorHAnsi"/>
                <w:b/>
              </w:rPr>
              <w:t>Writing</w:t>
            </w:r>
            <w:r>
              <w:rPr>
                <w:rFonts w:asciiTheme="majorHAnsi" w:hAnsiTheme="majorHAnsi"/>
              </w:rPr>
              <w:t xml:space="preserve"> </w:t>
            </w:r>
          </w:p>
          <w:p w14:paraId="103F1A57" w14:textId="77777777" w:rsidR="008532D6" w:rsidRDefault="008532D6" w:rsidP="00E206F2">
            <w:pPr>
              <w:rPr>
                <w:rFonts w:asciiTheme="majorHAnsi" w:hAnsiTheme="majorHAnsi"/>
                <w:b/>
              </w:rPr>
            </w:pPr>
          </w:p>
          <w:p w14:paraId="5FE24735" w14:textId="77777777" w:rsidR="008532D6" w:rsidRDefault="008532D6" w:rsidP="00E206F2">
            <w:pPr>
              <w:rPr>
                <w:rFonts w:asciiTheme="majorHAnsi" w:hAnsiTheme="majorHAnsi"/>
                <w:b/>
              </w:rPr>
            </w:pPr>
          </w:p>
          <w:p w14:paraId="06D2A0A9" w14:textId="77777777" w:rsidR="008532D6" w:rsidRDefault="008532D6" w:rsidP="00E206F2">
            <w:pPr>
              <w:rPr>
                <w:rFonts w:asciiTheme="majorHAnsi" w:hAnsiTheme="majorHAnsi"/>
                <w:b/>
              </w:rPr>
            </w:pPr>
          </w:p>
          <w:p w14:paraId="596A3628" w14:textId="77777777" w:rsidR="008532D6" w:rsidRPr="00F02A2E" w:rsidRDefault="008532D6" w:rsidP="00E206F2">
            <w:pPr>
              <w:rPr>
                <w:rFonts w:asciiTheme="majorHAnsi" w:hAnsiTheme="majorHAnsi"/>
                <w:b/>
              </w:rPr>
            </w:pPr>
          </w:p>
        </w:tc>
      </w:tr>
      <w:tr w:rsidR="008532D6" w:rsidRPr="00F02A2E" w14:paraId="29277D6E" w14:textId="77777777" w:rsidTr="00E206F2">
        <w:tc>
          <w:tcPr>
            <w:tcW w:w="14040" w:type="dxa"/>
          </w:tcPr>
          <w:p w14:paraId="245D16A9" w14:textId="77777777" w:rsidR="008532D6" w:rsidRDefault="008532D6" w:rsidP="00E206F2">
            <w:pPr>
              <w:rPr>
                <w:rFonts w:asciiTheme="majorHAnsi" w:hAnsiTheme="majorHAnsi"/>
              </w:rPr>
            </w:pPr>
            <w:r w:rsidRPr="00F02A2E">
              <w:rPr>
                <w:rFonts w:asciiTheme="majorHAnsi" w:hAnsiTheme="majorHAnsi"/>
                <w:b/>
              </w:rPr>
              <w:t>Word Study and Fluency</w:t>
            </w:r>
            <w:r w:rsidRPr="00F02A2E">
              <w:rPr>
                <w:rFonts w:asciiTheme="majorHAnsi" w:hAnsiTheme="majorHAnsi"/>
              </w:rPr>
              <w:t xml:space="preserve"> </w:t>
            </w:r>
          </w:p>
          <w:p w14:paraId="223B1F52" w14:textId="77777777" w:rsidR="008532D6" w:rsidRPr="00F02A2E" w:rsidRDefault="008532D6" w:rsidP="00E206F2">
            <w:pPr>
              <w:rPr>
                <w:rFonts w:asciiTheme="majorHAnsi" w:hAnsiTheme="majorHAnsi"/>
              </w:rPr>
            </w:pPr>
          </w:p>
          <w:p w14:paraId="512D6308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553D065E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212A2389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68A1FB02" w14:textId="77777777" w:rsidR="008532D6" w:rsidRPr="00F02A2E" w:rsidRDefault="008532D6" w:rsidP="00E206F2">
            <w:pPr>
              <w:rPr>
                <w:rFonts w:asciiTheme="majorHAnsi" w:hAnsiTheme="majorHAnsi"/>
                <w:b/>
              </w:rPr>
            </w:pPr>
          </w:p>
        </w:tc>
      </w:tr>
      <w:tr w:rsidR="008532D6" w:rsidRPr="00F02A2E" w14:paraId="70F0D5C7" w14:textId="77777777" w:rsidTr="00E206F2">
        <w:tc>
          <w:tcPr>
            <w:tcW w:w="14040" w:type="dxa"/>
          </w:tcPr>
          <w:p w14:paraId="6B03A88B" w14:textId="77777777" w:rsidR="008532D6" w:rsidRPr="00F02A2E" w:rsidRDefault="008532D6" w:rsidP="00E206F2">
            <w:pPr>
              <w:rPr>
                <w:rFonts w:asciiTheme="majorHAnsi" w:hAnsiTheme="majorHAnsi"/>
                <w:b/>
              </w:rPr>
            </w:pPr>
            <w:r w:rsidRPr="00F02A2E">
              <w:rPr>
                <w:rFonts w:asciiTheme="majorHAnsi" w:hAnsiTheme="majorHAnsi"/>
                <w:b/>
              </w:rPr>
              <w:t>The Bridge</w:t>
            </w:r>
            <w:r>
              <w:rPr>
                <w:rFonts w:asciiTheme="majorHAnsi" w:hAnsiTheme="majorHAnsi"/>
                <w:b/>
              </w:rPr>
              <w:t xml:space="preserve"> (Both languages side by side)</w:t>
            </w:r>
          </w:p>
          <w:p w14:paraId="0665D68F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0BE4DB62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65C0F140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35F41C5C" w14:textId="77777777" w:rsidR="008532D6" w:rsidRPr="00F02A2E" w:rsidRDefault="008532D6" w:rsidP="00E206F2">
            <w:pPr>
              <w:rPr>
                <w:rFonts w:asciiTheme="majorHAnsi" w:hAnsiTheme="majorHAnsi"/>
              </w:rPr>
            </w:pPr>
          </w:p>
        </w:tc>
      </w:tr>
      <w:tr w:rsidR="008532D6" w:rsidRPr="00F02A2E" w14:paraId="483ADA98" w14:textId="77777777" w:rsidTr="00E206F2">
        <w:tc>
          <w:tcPr>
            <w:tcW w:w="14040" w:type="dxa"/>
          </w:tcPr>
          <w:p w14:paraId="624623C2" w14:textId="77777777" w:rsidR="008532D6" w:rsidRDefault="008532D6" w:rsidP="00E206F2">
            <w:pPr>
              <w:rPr>
                <w:rFonts w:asciiTheme="majorHAnsi" w:hAnsiTheme="majorHAnsi"/>
                <w:b/>
              </w:rPr>
            </w:pPr>
            <w:r w:rsidRPr="00F02A2E">
              <w:rPr>
                <w:rFonts w:asciiTheme="majorHAnsi" w:hAnsiTheme="majorHAnsi"/>
                <w:b/>
              </w:rPr>
              <w:t>Extension and Application Activities</w:t>
            </w:r>
            <w:r>
              <w:rPr>
                <w:rFonts w:asciiTheme="majorHAnsi" w:hAnsiTheme="majorHAnsi"/>
                <w:b/>
              </w:rPr>
              <w:t xml:space="preserve">  (the other language)</w:t>
            </w:r>
          </w:p>
          <w:p w14:paraId="37D6BC0B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43F8C16C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39211464" w14:textId="77777777" w:rsidR="008532D6" w:rsidRDefault="008532D6" w:rsidP="00E206F2">
            <w:pPr>
              <w:rPr>
                <w:rFonts w:asciiTheme="majorHAnsi" w:hAnsiTheme="majorHAnsi"/>
              </w:rPr>
            </w:pPr>
          </w:p>
          <w:p w14:paraId="45181718" w14:textId="77777777" w:rsidR="008532D6" w:rsidRPr="005437E1" w:rsidRDefault="008532D6" w:rsidP="00E206F2">
            <w:pPr>
              <w:rPr>
                <w:rFonts w:asciiTheme="majorHAnsi" w:hAnsiTheme="majorHAnsi"/>
              </w:rPr>
            </w:pPr>
          </w:p>
        </w:tc>
      </w:tr>
    </w:tbl>
    <w:p w14:paraId="14E0E21F" w14:textId="77777777" w:rsidR="008532D6" w:rsidRDefault="008532D6" w:rsidP="008532D6"/>
    <w:p w14:paraId="152FA716" w14:textId="77777777" w:rsidR="006B4815" w:rsidRDefault="00D74C46">
      <w:bookmarkStart w:id="0" w:name="_GoBack"/>
      <w:bookmarkEnd w:id="0"/>
    </w:p>
    <w:sectPr w:rsidR="006B4815" w:rsidSect="005437E1">
      <w:footerReference w:type="even" r:id="rId5"/>
      <w:footerReference w:type="default" r:id="rId6"/>
      <w:pgSz w:w="15840" w:h="12240" w:orient="landscape"/>
      <w:pgMar w:top="81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F7E21" w14:textId="77777777" w:rsidR="005437E1" w:rsidRDefault="00D74C46" w:rsidP="000E79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A67AAE" w14:textId="77777777" w:rsidR="005437E1" w:rsidRDefault="00D74C46" w:rsidP="005437E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4C01D" w14:textId="77777777" w:rsidR="005437E1" w:rsidRDefault="00D74C46" w:rsidP="000E79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AE615" w14:textId="77777777" w:rsidR="005437E1" w:rsidRPr="005437E1" w:rsidRDefault="00D74C46" w:rsidP="005437E1">
    <w:pPr>
      <w:widowControl w:val="0"/>
      <w:autoSpaceDE w:val="0"/>
      <w:autoSpaceDN w:val="0"/>
      <w:adjustRightInd w:val="0"/>
      <w:ind w:right="360"/>
      <w:rPr>
        <w:rFonts w:cs="Arial"/>
        <w:color w:val="1A1A1A"/>
        <w:sz w:val="16"/>
        <w:szCs w:val="16"/>
      </w:rPr>
    </w:pPr>
    <w:r w:rsidRPr="005437E1">
      <w:rPr>
        <w:rFonts w:cs="Lucida Grande"/>
        <w:color w:val="1A1A1A"/>
        <w:sz w:val="16"/>
        <w:szCs w:val="16"/>
      </w:rPr>
      <w:t xml:space="preserve">Beeman, K. and Urow, C. (2013). </w:t>
    </w:r>
    <w:r w:rsidRPr="005437E1">
      <w:rPr>
        <w:rFonts w:cs="Arial"/>
        <w:color w:val="1A1A1A"/>
        <w:sz w:val="16"/>
        <w:szCs w:val="16"/>
      </w:rPr>
      <w:t> </w:t>
    </w:r>
    <w:r w:rsidRPr="005437E1">
      <w:rPr>
        <w:rFonts w:cs="Lucida Grande"/>
        <w:color w:val="1A1A1A"/>
        <w:sz w:val="16"/>
        <w:szCs w:val="16"/>
      </w:rPr>
      <w:t xml:space="preserve">Teaching for Biliteracy: Strengthening Bridges between Languages. </w:t>
    </w:r>
    <w:r w:rsidRPr="005437E1">
      <w:rPr>
        <w:rFonts w:cs="Arial"/>
        <w:color w:val="1A1A1A"/>
        <w:sz w:val="16"/>
        <w:szCs w:val="16"/>
      </w:rPr>
      <w:t> </w:t>
    </w:r>
    <w:r w:rsidRPr="005437E1">
      <w:rPr>
        <w:rFonts w:cs="Lucida Grande"/>
        <w:color w:val="1A1A1A"/>
        <w:sz w:val="16"/>
        <w:szCs w:val="16"/>
      </w:rPr>
      <w:t xml:space="preserve">Philadelphia, PA: </w:t>
    </w:r>
    <w:r w:rsidRPr="005437E1">
      <w:rPr>
        <w:rFonts w:cs="Arial"/>
        <w:color w:val="1A1A1A"/>
        <w:sz w:val="16"/>
        <w:szCs w:val="16"/>
      </w:rPr>
      <w:t> </w:t>
    </w:r>
    <w:r w:rsidRPr="005437E1">
      <w:rPr>
        <w:rFonts w:cs="Lucida Grande"/>
        <w:color w:val="1A1A1A"/>
        <w:sz w:val="16"/>
        <w:szCs w:val="16"/>
      </w:rPr>
      <w:t>Caslon Publishing</w:t>
    </w:r>
  </w:p>
  <w:p w14:paraId="1F59B3C2" w14:textId="77777777" w:rsidR="00FB4A86" w:rsidRPr="005437E1" w:rsidRDefault="00D74C46">
    <w:pPr>
      <w:pStyle w:val="Footer"/>
      <w:rPr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51114"/>
    <w:multiLevelType w:val="hybridMultilevel"/>
    <w:tmpl w:val="B6489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66"/>
    <w:rsid w:val="006A6CDA"/>
    <w:rsid w:val="008532D6"/>
    <w:rsid w:val="00A65ACD"/>
    <w:rsid w:val="00D27166"/>
    <w:rsid w:val="00D74C46"/>
    <w:rsid w:val="00E7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182D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532D6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2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2D6"/>
    <w:rPr>
      <w:lang w:eastAsia="en-US"/>
    </w:rPr>
  </w:style>
  <w:style w:type="paragraph" w:styleId="ListParagraph">
    <w:name w:val="List Paragraph"/>
    <w:basedOn w:val="Normal"/>
    <w:uiPriority w:val="34"/>
    <w:qFormat/>
    <w:rsid w:val="008532D6"/>
    <w:pPr>
      <w:ind w:left="720"/>
      <w:contextualSpacing/>
    </w:pPr>
    <w:rPr>
      <w:rFonts w:ascii="Cambria" w:eastAsia="Cambria" w:hAnsi="Cambria" w:cs="Times New Roman"/>
    </w:rPr>
  </w:style>
  <w:style w:type="character" w:styleId="PageNumber">
    <w:name w:val="page number"/>
    <w:basedOn w:val="DefaultParagraphFont"/>
    <w:uiPriority w:val="99"/>
    <w:unhideWhenUsed/>
    <w:rsid w:val="008532D6"/>
  </w:style>
  <w:style w:type="table" w:styleId="TableGrid">
    <w:name w:val="Table Grid"/>
    <w:basedOn w:val="TableNormal"/>
    <w:uiPriority w:val="59"/>
    <w:rsid w:val="008532D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619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dc:description/>
  <cp:lastModifiedBy>cheryl urow</cp:lastModifiedBy>
  <cp:revision>2</cp:revision>
  <dcterms:created xsi:type="dcterms:W3CDTF">2016-08-01T14:34:00Z</dcterms:created>
  <dcterms:modified xsi:type="dcterms:W3CDTF">2016-08-01T14:40:00Z</dcterms:modified>
</cp:coreProperties>
</file>