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DCDDC" w14:textId="2EB03989" w:rsidR="006F6027" w:rsidRPr="00B12794" w:rsidRDefault="006F6027">
      <w:pPr>
        <w:rPr>
          <w:rFonts w:asciiTheme="majorHAnsi" w:hAnsiTheme="majorHAnsi" w:cstheme="majorHAnsi"/>
        </w:rPr>
      </w:pPr>
      <w:bookmarkStart w:id="0" w:name="_GoBack"/>
      <w:bookmarkEnd w:id="0"/>
    </w:p>
    <w:tbl>
      <w:tblPr>
        <w:tblpPr w:leftFromText="180" w:rightFromText="180" w:horzAnchor="page" w:tblpX="1549" w:tblpY="7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2253"/>
        <w:gridCol w:w="1437"/>
        <w:gridCol w:w="4512"/>
        <w:gridCol w:w="1278"/>
      </w:tblGrid>
      <w:tr w:rsidR="00C10C6B" w:rsidRPr="00B12794" w14:paraId="4232991D" w14:textId="77777777" w:rsidTr="004871D9">
        <w:trPr>
          <w:trHeight w:val="1610"/>
        </w:trPr>
        <w:tc>
          <w:tcPr>
            <w:tcW w:w="13176" w:type="dxa"/>
            <w:gridSpan w:val="5"/>
          </w:tcPr>
          <w:p w14:paraId="64F6C77B" w14:textId="0369FF7D" w:rsidR="00C10C6B" w:rsidRPr="00EB289B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  <w:p w14:paraId="54443A10" w14:textId="7A377D9F" w:rsidR="007B2A54" w:rsidRPr="00EB289B" w:rsidRDefault="007B2A54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>Theme</w:t>
            </w:r>
            <w:r w:rsidR="004871D9" w:rsidRPr="00EB289B">
              <w:rPr>
                <w:rFonts w:asciiTheme="majorHAnsi" w:eastAsia="Cambria" w:hAnsiTheme="majorHAnsi" w:cstheme="majorHAnsi"/>
                <w:b/>
              </w:rPr>
              <w:t>/Unit Name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: </w:t>
            </w:r>
          </w:p>
          <w:p w14:paraId="147B2286" w14:textId="1A8D61E6" w:rsidR="007B2A54" w:rsidRPr="00EB289B" w:rsidRDefault="007B2A54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- Content Area Standards                                      -  Content Area Big Idea(s)         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 xml:space="preserve">   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-Language Proficiency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>/Development S</w:t>
            </w:r>
            <w:r w:rsidRPr="00EB289B">
              <w:rPr>
                <w:rFonts w:asciiTheme="majorHAnsi" w:eastAsia="Cambria" w:hAnsiTheme="majorHAnsi" w:cstheme="majorHAnsi"/>
                <w:b/>
              </w:rPr>
              <w:t>tandards</w:t>
            </w:r>
            <w:r w:rsidRPr="00EB289B">
              <w:rPr>
                <w:rFonts w:asciiTheme="majorHAnsi" w:eastAsia="Cambria" w:hAnsiTheme="majorHAnsi" w:cstheme="majorHAnsi"/>
                <w:b/>
              </w:rPr>
              <w:br/>
              <w:t xml:space="preserve">- Writing Standards:                                                  - Literacy Big Idea(s)                    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 xml:space="preserve"> </w:t>
            </w:r>
            <w:r w:rsidRPr="00EB289B">
              <w:rPr>
                <w:rFonts w:asciiTheme="majorHAnsi" w:eastAsia="Cambria" w:hAnsiTheme="majorHAnsi" w:cstheme="majorHAnsi"/>
                <w:b/>
              </w:rPr>
              <w:t>- Language Targets</w:t>
            </w:r>
          </w:p>
          <w:p w14:paraId="4ADE0354" w14:textId="24F238D6" w:rsidR="007B2A54" w:rsidRPr="00EB289B" w:rsidRDefault="007B2A54" w:rsidP="007B2A54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- Reading Standards:                               </w:t>
            </w:r>
            <w:r w:rsidR="00765C3B" w:rsidRPr="00EB289B">
              <w:rPr>
                <w:rFonts w:asciiTheme="majorHAnsi" w:eastAsia="Cambria" w:hAnsiTheme="majorHAnsi" w:cstheme="majorHAnsi"/>
                <w:b/>
              </w:rPr>
              <w:t xml:space="preserve">                   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- Content Targets                       - Summative Assessment</w:t>
            </w:r>
          </w:p>
        </w:tc>
      </w:tr>
      <w:tr w:rsidR="00C10C6B" w:rsidRPr="00B12794" w14:paraId="6312E905" w14:textId="77777777" w:rsidTr="004871D9">
        <w:trPr>
          <w:trHeight w:val="700"/>
        </w:trPr>
        <w:tc>
          <w:tcPr>
            <w:tcW w:w="11898" w:type="dxa"/>
            <w:gridSpan w:val="4"/>
            <w:shd w:val="clear" w:color="auto" w:fill="8DB3E2" w:themeFill="text2" w:themeFillTint="66"/>
          </w:tcPr>
          <w:p w14:paraId="2A28C115" w14:textId="3BDE0DBE" w:rsidR="00C10C6B" w:rsidRPr="00EB289B" w:rsidRDefault="00C10C6B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>Building Oracy and Background Knowledge</w:t>
            </w:r>
          </w:p>
          <w:p w14:paraId="7C90386E" w14:textId="358CFA9B" w:rsidR="00C10C6B" w:rsidRPr="00EB289B" w:rsidRDefault="00C10C6B" w:rsidP="007B2A54">
            <w:pPr>
              <w:ind w:left="1080"/>
              <w:rPr>
                <w:rFonts w:asciiTheme="majorHAnsi" w:eastAsia="Cambria" w:hAnsiTheme="majorHAnsi" w:cstheme="majorHAnsi"/>
                <w:i/>
              </w:rPr>
            </w:pPr>
          </w:p>
        </w:tc>
        <w:tc>
          <w:tcPr>
            <w:tcW w:w="1278" w:type="dxa"/>
            <w:vMerge w:val="restart"/>
            <w:shd w:val="clear" w:color="auto" w:fill="auto"/>
            <w:textDirection w:val="tbRl"/>
          </w:tcPr>
          <w:p w14:paraId="43D1CF85" w14:textId="77777777" w:rsidR="00C10C6B" w:rsidRPr="004871D9" w:rsidRDefault="00C10C6B" w:rsidP="00DC7E8A">
            <w:pPr>
              <w:ind w:left="113" w:right="113"/>
              <w:rPr>
                <w:rFonts w:asciiTheme="majorHAnsi" w:eastAsia="Cambria" w:hAnsiTheme="majorHAnsi" w:cstheme="majorHAnsi"/>
                <w:sz w:val="36"/>
                <w:szCs w:val="36"/>
              </w:rPr>
            </w:pPr>
            <w:r w:rsidRPr="004871D9">
              <w:rPr>
                <w:rFonts w:asciiTheme="majorHAnsi" w:eastAsia="Cambria" w:hAnsiTheme="majorHAnsi" w:cstheme="majorHAnsi"/>
                <w:sz w:val="36"/>
                <w:szCs w:val="36"/>
              </w:rPr>
              <w:t>Formative Assessment</w:t>
            </w:r>
          </w:p>
        </w:tc>
      </w:tr>
      <w:tr w:rsidR="00EB289B" w:rsidRPr="00B12794" w14:paraId="46E869C6" w14:textId="77777777" w:rsidTr="0096570F">
        <w:trPr>
          <w:trHeight w:val="1276"/>
        </w:trPr>
        <w:tc>
          <w:tcPr>
            <w:tcW w:w="5949" w:type="dxa"/>
            <w:gridSpan w:val="2"/>
            <w:shd w:val="clear" w:color="auto" w:fill="8DB3E2" w:themeFill="text2" w:themeFillTint="66"/>
          </w:tcPr>
          <w:p w14:paraId="07AF775F" w14:textId="77777777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Reading Comprehension</w:t>
            </w:r>
          </w:p>
          <w:p w14:paraId="62D5AAB2" w14:textId="219D2DCF" w:rsidR="00EB289B" w:rsidRPr="00BB0F17" w:rsidRDefault="00EB289B" w:rsidP="00EB289B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Strategies and balanced literacy routines</w:t>
            </w:r>
          </w:p>
        </w:tc>
        <w:tc>
          <w:tcPr>
            <w:tcW w:w="5949" w:type="dxa"/>
            <w:gridSpan w:val="2"/>
            <w:vMerge w:val="restart"/>
            <w:shd w:val="clear" w:color="auto" w:fill="8DB3E2" w:themeFill="text2" w:themeFillTint="66"/>
          </w:tcPr>
          <w:p w14:paraId="51335A4C" w14:textId="77777777" w:rsidR="00EB289B" w:rsidRPr="00BB0F17" w:rsidRDefault="00EB289B" w:rsidP="0036361C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Content Area Instruction</w:t>
            </w:r>
          </w:p>
          <w:p w14:paraId="3A1C0447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Inquiry</w:t>
            </w:r>
          </w:p>
          <w:p w14:paraId="5FDCFC7F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Investigations</w:t>
            </w:r>
          </w:p>
          <w:p w14:paraId="3BCF72C6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Experiments</w:t>
            </w:r>
          </w:p>
          <w:p w14:paraId="2072D938" w14:textId="77777777" w:rsidR="00EB289B" w:rsidRPr="00BB0F17" w:rsidRDefault="00EB289B" w:rsidP="00EB289B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Experiences</w:t>
            </w:r>
          </w:p>
          <w:p w14:paraId="1AD4DB0F" w14:textId="7A636AA0" w:rsidR="00EB289B" w:rsidRPr="00EB289B" w:rsidRDefault="00EB289B" w:rsidP="0036361C">
            <w:pPr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72E499AD" w14:textId="77777777" w:rsidR="00EB289B" w:rsidRPr="00B12794" w:rsidRDefault="00EB289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EB289B" w:rsidRPr="00B12794" w14:paraId="592810B9" w14:textId="77777777" w:rsidTr="0036361C">
        <w:trPr>
          <w:trHeight w:val="565"/>
        </w:trPr>
        <w:tc>
          <w:tcPr>
            <w:tcW w:w="5949" w:type="dxa"/>
            <w:gridSpan w:val="2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444BD945" w14:textId="3FD24D10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Writing</w:t>
            </w:r>
          </w:p>
          <w:p w14:paraId="25F31F9D" w14:textId="7B109376" w:rsidR="00EB289B" w:rsidRPr="00BB0F17" w:rsidRDefault="00EB289B" w:rsidP="00EB289B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Strategies and balanced literacy routines</w:t>
            </w:r>
          </w:p>
          <w:p w14:paraId="7103F12A" w14:textId="77777777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</w:p>
          <w:p w14:paraId="3BCE0A87" w14:textId="77777777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5949" w:type="dxa"/>
            <w:gridSpan w:val="2"/>
            <w:vMerge/>
            <w:shd w:val="clear" w:color="auto" w:fill="8DB3E2" w:themeFill="text2" w:themeFillTint="66"/>
          </w:tcPr>
          <w:p w14:paraId="6CB9D60C" w14:textId="4E3F624B" w:rsidR="00EB289B" w:rsidRPr="00EB289B" w:rsidRDefault="00EB289B" w:rsidP="00192011">
            <w:pPr>
              <w:rPr>
                <w:rFonts w:asciiTheme="majorHAnsi" w:eastAsia="Cambria" w:hAnsiTheme="majorHAnsi" w:cstheme="majorHAnsi"/>
                <w:color w:val="000000" w:themeColor="text1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305572F6" w14:textId="77777777" w:rsidR="00EB289B" w:rsidRPr="00B12794" w:rsidRDefault="00EB289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EB289B" w:rsidRPr="007B2A54" w14:paraId="1D50A0A0" w14:textId="77777777" w:rsidTr="00A03902">
        <w:trPr>
          <w:trHeight w:val="493"/>
        </w:trPr>
        <w:tc>
          <w:tcPr>
            <w:tcW w:w="5949" w:type="dxa"/>
            <w:gridSpan w:val="2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61FA9790" w14:textId="78180D29" w:rsidR="00EB289B" w:rsidRPr="00BB0F17" w:rsidRDefault="00EB289B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Word Study and Fluency</w:t>
            </w:r>
          </w:p>
          <w:p w14:paraId="3F47BE76" w14:textId="77777777" w:rsidR="00EB289B" w:rsidRPr="00BB0F17" w:rsidRDefault="00EB289B" w:rsidP="00EB289B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  <w:lang w:val="es-ES"/>
              </w:rPr>
            </w:pPr>
            <w:r w:rsidRPr="00BB0F17">
              <w:rPr>
                <w:rFonts w:asciiTheme="majorHAnsi" w:eastAsia="Cambria" w:hAnsiTheme="majorHAnsi"/>
              </w:rPr>
              <w:t>Areas of word study to be studied</w:t>
            </w:r>
          </w:p>
          <w:p w14:paraId="4363AFD9" w14:textId="2425464E" w:rsidR="00EB289B" w:rsidRPr="00BB0F17" w:rsidRDefault="00EB289B" w:rsidP="00EB289B">
            <w:pPr>
              <w:pStyle w:val="ListParagraph"/>
              <w:rPr>
                <w:rFonts w:asciiTheme="majorHAnsi" w:eastAsia="Cambria" w:hAnsiTheme="majorHAnsi" w:cstheme="majorHAnsi"/>
                <w:b/>
                <w:lang w:val="es-ES"/>
              </w:rPr>
            </w:pPr>
          </w:p>
        </w:tc>
        <w:tc>
          <w:tcPr>
            <w:tcW w:w="5949" w:type="dxa"/>
            <w:gridSpan w:val="2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73015D19" w14:textId="357F3714" w:rsidR="00EB289B" w:rsidRPr="00EB289B" w:rsidRDefault="00EB289B" w:rsidP="007B2A54">
            <w:pPr>
              <w:rPr>
                <w:rFonts w:asciiTheme="majorHAnsi" w:eastAsia="Cambria" w:hAnsiTheme="majorHAnsi" w:cstheme="majorHAnsi"/>
                <w:b/>
                <w:lang w:val="es-ES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165D88AA" w14:textId="77777777" w:rsidR="00EB289B" w:rsidRPr="00B12794" w:rsidRDefault="00EB289B" w:rsidP="00DC7E8A">
            <w:pPr>
              <w:rPr>
                <w:rFonts w:asciiTheme="majorHAnsi" w:eastAsia="Cambria" w:hAnsiTheme="majorHAnsi" w:cstheme="majorHAnsi"/>
                <w:lang w:val="es-ES"/>
              </w:rPr>
            </w:pPr>
          </w:p>
        </w:tc>
      </w:tr>
      <w:tr w:rsidR="00C10C6B" w:rsidRPr="00B12794" w14:paraId="231AA498" w14:textId="77777777" w:rsidTr="004871D9">
        <w:trPr>
          <w:trHeight w:val="414"/>
        </w:trPr>
        <w:tc>
          <w:tcPr>
            <w:tcW w:w="11898" w:type="dxa"/>
            <w:gridSpan w:val="4"/>
            <w:tcBorders>
              <w:bottom w:val="single" w:sz="4" w:space="0" w:color="000000"/>
            </w:tcBorders>
            <w:shd w:val="clear" w:color="auto" w:fill="8DB3E2" w:themeFill="text2" w:themeFillTint="66"/>
          </w:tcPr>
          <w:p w14:paraId="62BBF15A" w14:textId="77777777" w:rsidR="009A6378" w:rsidRPr="00EB289B" w:rsidRDefault="007B2A54" w:rsidP="007B2A54">
            <w:pPr>
              <w:rPr>
                <w:rFonts w:asciiTheme="majorHAnsi" w:eastAsia="Cambria" w:hAnsiTheme="majorHAnsi" w:cstheme="majorHAnsi"/>
                <w:b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Summative Assessment </w:t>
            </w:r>
          </w:p>
          <w:p w14:paraId="392EDCD0" w14:textId="401E3AA0" w:rsidR="004871D9" w:rsidRPr="00EB289B" w:rsidRDefault="004871D9" w:rsidP="007B2A54">
            <w:pPr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55D9E45D" w14:textId="77777777" w:rsidR="00C10C6B" w:rsidRPr="00B12794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7B2A54" w:rsidRPr="00B12794" w14:paraId="6AE89BA3" w14:textId="77777777" w:rsidTr="004871D9">
        <w:trPr>
          <w:trHeight w:val="1961"/>
        </w:trPr>
        <w:tc>
          <w:tcPr>
            <w:tcW w:w="3696" w:type="dxa"/>
            <w:shd w:val="clear" w:color="auto" w:fill="FFFF00"/>
          </w:tcPr>
          <w:p w14:paraId="502928C5" w14:textId="2E3C2CD0" w:rsidR="007B2A54" w:rsidRPr="00EB289B" w:rsidRDefault="00C10C6B" w:rsidP="007B2A54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Bridge </w:t>
            </w:r>
            <w:r w:rsidR="007B2A54" w:rsidRPr="00EB289B">
              <w:rPr>
                <w:rFonts w:asciiTheme="majorHAnsi" w:eastAsia="Cambria" w:hAnsiTheme="majorHAnsi" w:cstheme="majorHAnsi"/>
                <w:b/>
              </w:rPr>
              <w:t>-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Transfer </w:t>
            </w:r>
          </w:p>
          <w:p w14:paraId="0B0A9821" w14:textId="1A8C50EC" w:rsidR="00C10C6B" w:rsidRPr="00EB289B" w:rsidRDefault="00C10C6B" w:rsidP="007B2A54">
            <w:pPr>
              <w:ind w:left="360"/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</w:rPr>
              <w:t xml:space="preserve"> </w:t>
            </w:r>
          </w:p>
          <w:p w14:paraId="10F6D354" w14:textId="3CED0282" w:rsidR="00C10C6B" w:rsidRPr="00EB289B" w:rsidRDefault="00C10C6B" w:rsidP="000D4BB7">
            <w:pPr>
              <w:ind w:left="720"/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3690" w:type="dxa"/>
            <w:gridSpan w:val="2"/>
            <w:shd w:val="clear" w:color="auto" w:fill="92D050"/>
          </w:tcPr>
          <w:p w14:paraId="1D63BB1F" w14:textId="388F0A92" w:rsidR="00C10C6B" w:rsidRPr="00EB289B" w:rsidRDefault="007B2A54" w:rsidP="007B2A54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  <w:b/>
              </w:rPr>
              <w:t xml:space="preserve">Bridge – Transfer - </w:t>
            </w:r>
            <w:r w:rsidR="009A6378" w:rsidRPr="00EB289B">
              <w:rPr>
                <w:rFonts w:asciiTheme="majorHAnsi" w:eastAsia="Cambria" w:hAnsiTheme="majorHAnsi" w:cstheme="majorHAnsi"/>
                <w:b/>
              </w:rPr>
              <w:t xml:space="preserve">Extension (includes: Listening, </w:t>
            </w:r>
            <w:r w:rsidR="005B0C5B" w:rsidRPr="00EB289B">
              <w:rPr>
                <w:rFonts w:asciiTheme="majorHAnsi" w:eastAsia="Cambria" w:hAnsiTheme="majorHAnsi" w:cstheme="majorHAnsi"/>
                <w:b/>
              </w:rPr>
              <w:t>Speaking,</w:t>
            </w:r>
            <w:r w:rsidR="009A6378" w:rsidRPr="00EB289B">
              <w:rPr>
                <w:rFonts w:asciiTheme="majorHAnsi" w:eastAsia="Cambria" w:hAnsiTheme="majorHAnsi" w:cstheme="majorHAnsi"/>
                <w:b/>
              </w:rPr>
              <w:t xml:space="preserve"> Reading, and Writing</w:t>
            </w:r>
            <w:r w:rsidRPr="00EB289B">
              <w:rPr>
                <w:rFonts w:asciiTheme="majorHAnsi" w:eastAsia="Cambria" w:hAnsiTheme="majorHAnsi" w:cstheme="majorHAnsi"/>
                <w:b/>
              </w:rPr>
              <w:t xml:space="preserve"> in the other language</w:t>
            </w:r>
            <w:r w:rsidR="009A6378" w:rsidRPr="00EB289B">
              <w:rPr>
                <w:rFonts w:asciiTheme="majorHAnsi" w:eastAsia="Cambria" w:hAnsiTheme="majorHAnsi" w:cstheme="majorHAnsi"/>
                <w:b/>
              </w:rPr>
              <w:t>)</w:t>
            </w:r>
          </w:p>
        </w:tc>
        <w:tc>
          <w:tcPr>
            <w:tcW w:w="4512" w:type="dxa"/>
            <w:shd w:val="clear" w:color="auto" w:fill="FFFF00"/>
          </w:tcPr>
          <w:p w14:paraId="67175C5E" w14:textId="0C0E5872" w:rsidR="00C10C6B" w:rsidRPr="00EB289B" w:rsidRDefault="00C10C6B" w:rsidP="000D4BB7">
            <w:pPr>
              <w:rPr>
                <w:rFonts w:asciiTheme="majorHAnsi" w:eastAsia="Cambria" w:hAnsiTheme="majorHAnsi" w:cstheme="majorHAnsi"/>
                <w:b/>
                <w:bCs/>
              </w:rPr>
            </w:pPr>
            <w:r w:rsidRPr="00EB289B">
              <w:rPr>
                <w:rFonts w:asciiTheme="majorHAnsi" w:eastAsia="Cambria" w:hAnsiTheme="majorHAnsi" w:cstheme="majorHAnsi"/>
                <w:b/>
                <w:bCs/>
              </w:rPr>
              <w:t>Bridge:  Metalinguistic Focus</w:t>
            </w:r>
          </w:p>
          <w:p w14:paraId="02D9FD1A" w14:textId="7D93EC36" w:rsidR="00C10C6B" w:rsidRPr="00EB289B" w:rsidRDefault="005B0C5B" w:rsidP="000D4BB7">
            <w:pPr>
              <w:rPr>
                <w:rFonts w:asciiTheme="majorHAnsi" w:eastAsia="Cambria" w:hAnsiTheme="majorHAnsi" w:cstheme="majorHAnsi"/>
              </w:rPr>
            </w:pPr>
            <w:r w:rsidRPr="00EB289B">
              <w:rPr>
                <w:rFonts w:asciiTheme="majorHAnsi" w:eastAsia="Cambria" w:hAnsiTheme="majorHAnsi" w:cstheme="majorHAnsi"/>
              </w:rPr>
              <w:t>While the teacher plans a specific metalinguistic teaching point in advance of the Bridge, the teacher</w:t>
            </w:r>
            <w:r w:rsidR="00C10C6B" w:rsidRPr="00EB289B">
              <w:rPr>
                <w:rFonts w:asciiTheme="majorHAnsi" w:eastAsia="Cambria" w:hAnsiTheme="majorHAnsi" w:cstheme="majorHAnsi"/>
              </w:rPr>
              <w:t xml:space="preserve"> also accepts and highlights other areas of metalinguistics noticed by the students.</w:t>
            </w:r>
          </w:p>
          <w:p w14:paraId="560DE754" w14:textId="6FF1E71D" w:rsidR="00C10C6B" w:rsidRPr="00EB289B" w:rsidRDefault="00C10C6B" w:rsidP="007B2A54">
            <w:pPr>
              <w:ind w:left="720"/>
              <w:rPr>
                <w:rFonts w:asciiTheme="majorHAnsi" w:eastAsia="Cambria" w:hAnsiTheme="majorHAnsi" w:cstheme="majorHAnsi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6E707294" w14:textId="77777777" w:rsidR="00C10C6B" w:rsidRPr="00B12794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</w:tbl>
    <w:p w14:paraId="1DFF9E8C" w14:textId="77777777" w:rsidR="00AA1B84" w:rsidRPr="00B12794" w:rsidRDefault="00AA1B84" w:rsidP="00AA1B84">
      <w:pPr>
        <w:pStyle w:val="ListParagraph"/>
        <w:rPr>
          <w:rFonts w:asciiTheme="majorHAnsi" w:hAnsiTheme="majorHAnsi" w:cstheme="majorHAnsi"/>
        </w:rPr>
      </w:pPr>
    </w:p>
    <w:p w14:paraId="0DEC81A8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4536C47A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611C49DF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154AC9C7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712BA1FE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36004E1C" w14:textId="24112FBC" w:rsidR="00DB59AD" w:rsidRPr="00B12794" w:rsidRDefault="00753E7B" w:rsidP="00AA1B84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How did you feel as a learner?</w:t>
      </w:r>
    </w:p>
    <w:p w14:paraId="0ED532F9" w14:textId="1D25FDE8" w:rsidR="00753E7B" w:rsidRDefault="00753E7B" w:rsidP="00753E7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I felt ____________________________.</w:t>
      </w:r>
    </w:p>
    <w:p w14:paraId="6EE05590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E4F4E26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5375D92D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6B19773A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AFFCAC8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521324E9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37BD8B5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01357E56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7C3C4FE7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30D246A2" w14:textId="77777777" w:rsidR="009A6378" w:rsidRPr="009A6378" w:rsidRDefault="009A6378" w:rsidP="009A6378">
      <w:pPr>
        <w:rPr>
          <w:rFonts w:asciiTheme="majorHAnsi" w:hAnsiTheme="majorHAnsi" w:cstheme="majorHAnsi"/>
        </w:rPr>
      </w:pPr>
    </w:p>
    <w:p w14:paraId="4260F864" w14:textId="384A28AD" w:rsidR="00753E7B" w:rsidRPr="00B12794" w:rsidRDefault="00753E7B" w:rsidP="00753E7B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What did you learn about biliteracy instruction?</w:t>
      </w:r>
    </w:p>
    <w:p w14:paraId="558A5E22" w14:textId="10074506" w:rsidR="00753E7B" w:rsidRPr="00B12794" w:rsidRDefault="00753E7B" w:rsidP="00753E7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One thing I learned about biliteracy instruction is ______________________________.</w:t>
      </w:r>
    </w:p>
    <w:sectPr w:rsidR="00753E7B" w:rsidRPr="00B12794" w:rsidSect="00A70380">
      <w:footerReference w:type="even" r:id="rId7"/>
      <w:footerReference w:type="default" r:id="rId8"/>
      <w:pgSz w:w="15840" w:h="12240" w:orient="landscape"/>
      <w:pgMar w:top="180" w:right="1440" w:bottom="99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64D60" w14:textId="77777777" w:rsidR="00F23CF4" w:rsidRDefault="00F23CF4" w:rsidP="00A70380">
      <w:r>
        <w:separator/>
      </w:r>
    </w:p>
  </w:endnote>
  <w:endnote w:type="continuationSeparator" w:id="0">
    <w:p w14:paraId="1166DBB2" w14:textId="77777777" w:rsidR="00F23CF4" w:rsidRDefault="00F23CF4" w:rsidP="00A7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0214E" w14:textId="77777777" w:rsidR="009A6378" w:rsidRDefault="009A6378" w:rsidP="00481B1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558C9D" w14:textId="77777777" w:rsidR="009A6378" w:rsidRDefault="009A6378" w:rsidP="009A63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A5EA4" w14:textId="385D8AC6" w:rsidR="009A6378" w:rsidRDefault="009A6378" w:rsidP="00481B1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C1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8799B0" w14:textId="77777777" w:rsidR="00B979EA" w:rsidRDefault="00B979EA" w:rsidP="009A6378">
    <w:pPr>
      <w:ind w:right="360"/>
      <w:jc w:val="center"/>
    </w:pPr>
    <w:r>
      <w:sym w:font="Symbol" w:char="F0D3"/>
    </w:r>
    <w:r>
      <w:t>Center for Teaching for Biliteracy, 2018</w:t>
    </w:r>
  </w:p>
  <w:p w14:paraId="681FD5AB" w14:textId="77777777" w:rsidR="00B979EA" w:rsidRDefault="00B979EA" w:rsidP="00B979EA">
    <w:pPr>
      <w:jc w:val="center"/>
    </w:pPr>
    <w:r>
      <w:t>www.TeachingForBiliteracy.com</w:t>
    </w:r>
  </w:p>
  <w:p w14:paraId="2E2A8D92" w14:textId="77777777" w:rsidR="00A70380" w:rsidRDefault="00A70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38AAD" w14:textId="77777777" w:rsidR="00F23CF4" w:rsidRDefault="00F23CF4" w:rsidP="00A70380">
      <w:r>
        <w:separator/>
      </w:r>
    </w:p>
  </w:footnote>
  <w:footnote w:type="continuationSeparator" w:id="0">
    <w:p w14:paraId="385DC735" w14:textId="77777777" w:rsidR="00F23CF4" w:rsidRDefault="00F23CF4" w:rsidP="00A7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90679"/>
    <w:multiLevelType w:val="hybridMultilevel"/>
    <w:tmpl w:val="F922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B1E7D"/>
    <w:multiLevelType w:val="hybridMultilevel"/>
    <w:tmpl w:val="2D2E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758E8"/>
    <w:multiLevelType w:val="hybridMultilevel"/>
    <w:tmpl w:val="0252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D657E"/>
    <w:multiLevelType w:val="hybridMultilevel"/>
    <w:tmpl w:val="7ED67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707F8"/>
    <w:multiLevelType w:val="hybridMultilevel"/>
    <w:tmpl w:val="C0E22CEC"/>
    <w:lvl w:ilvl="0" w:tplc="5CCC8236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43A68"/>
    <w:multiLevelType w:val="multilevel"/>
    <w:tmpl w:val="B990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2411A"/>
    <w:multiLevelType w:val="hybridMultilevel"/>
    <w:tmpl w:val="8700A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B45293"/>
    <w:multiLevelType w:val="multilevel"/>
    <w:tmpl w:val="1B9EE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42796"/>
    <w:multiLevelType w:val="hybridMultilevel"/>
    <w:tmpl w:val="16DAE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52ACF"/>
    <w:multiLevelType w:val="multilevel"/>
    <w:tmpl w:val="1AB85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53EE5"/>
    <w:multiLevelType w:val="multilevel"/>
    <w:tmpl w:val="566A7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95002"/>
    <w:multiLevelType w:val="hybridMultilevel"/>
    <w:tmpl w:val="2ECA62F0"/>
    <w:lvl w:ilvl="0" w:tplc="8794D440">
      <w:numFmt w:val="bullet"/>
      <w:lvlText w:val="-"/>
      <w:lvlJc w:val="left"/>
      <w:pPr>
        <w:ind w:left="720" w:hanging="360"/>
      </w:pPr>
      <w:rPr>
        <w:rFonts w:ascii="Calibri" w:eastAsia="Cambria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56B31"/>
    <w:multiLevelType w:val="hybridMultilevel"/>
    <w:tmpl w:val="25A6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D6B85"/>
    <w:multiLevelType w:val="hybridMultilevel"/>
    <w:tmpl w:val="4FEEE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E15"/>
    <w:multiLevelType w:val="hybridMultilevel"/>
    <w:tmpl w:val="87CE7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74586"/>
    <w:multiLevelType w:val="hybridMultilevel"/>
    <w:tmpl w:val="C3402A26"/>
    <w:lvl w:ilvl="0" w:tplc="AFBC3362">
      <w:numFmt w:val="bullet"/>
      <w:lvlText w:val="-"/>
      <w:lvlJc w:val="left"/>
      <w:pPr>
        <w:ind w:left="720" w:hanging="360"/>
      </w:pPr>
      <w:rPr>
        <w:rFonts w:ascii="Calibri" w:eastAsia="Cambria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24EA1"/>
    <w:multiLevelType w:val="hybridMultilevel"/>
    <w:tmpl w:val="DAF4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24312"/>
    <w:multiLevelType w:val="multilevel"/>
    <w:tmpl w:val="7FBC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CE564D"/>
    <w:multiLevelType w:val="hybridMultilevel"/>
    <w:tmpl w:val="FB24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4"/>
  </w:num>
  <w:num w:numId="5">
    <w:abstractNumId w:val="13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17"/>
  </w:num>
  <w:num w:numId="11">
    <w:abstractNumId w:val="7"/>
  </w:num>
  <w:num w:numId="12">
    <w:abstractNumId w:val="9"/>
  </w:num>
  <w:num w:numId="13">
    <w:abstractNumId w:val="5"/>
  </w:num>
  <w:num w:numId="14">
    <w:abstractNumId w:val="8"/>
  </w:num>
  <w:num w:numId="15">
    <w:abstractNumId w:val="10"/>
  </w:num>
  <w:num w:numId="16">
    <w:abstractNumId w:val="18"/>
  </w:num>
  <w:num w:numId="17">
    <w:abstractNumId w:val="15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FE"/>
    <w:rsid w:val="0002374B"/>
    <w:rsid w:val="000D4BB7"/>
    <w:rsid w:val="0011226E"/>
    <w:rsid w:val="00124517"/>
    <w:rsid w:val="00153C0B"/>
    <w:rsid w:val="00192011"/>
    <w:rsid w:val="001C67F8"/>
    <w:rsid w:val="001D7016"/>
    <w:rsid w:val="001E2B51"/>
    <w:rsid w:val="00254852"/>
    <w:rsid w:val="002D74AC"/>
    <w:rsid w:val="002D798E"/>
    <w:rsid w:val="002F4EAA"/>
    <w:rsid w:val="00325500"/>
    <w:rsid w:val="00327594"/>
    <w:rsid w:val="00360280"/>
    <w:rsid w:val="00431C40"/>
    <w:rsid w:val="00445416"/>
    <w:rsid w:val="00474761"/>
    <w:rsid w:val="00474E02"/>
    <w:rsid w:val="004871D9"/>
    <w:rsid w:val="004F09E6"/>
    <w:rsid w:val="00510B31"/>
    <w:rsid w:val="00513A17"/>
    <w:rsid w:val="005725F5"/>
    <w:rsid w:val="00594143"/>
    <w:rsid w:val="005B0C5B"/>
    <w:rsid w:val="005C51F9"/>
    <w:rsid w:val="005E15CC"/>
    <w:rsid w:val="00613F15"/>
    <w:rsid w:val="00695DFE"/>
    <w:rsid w:val="006B741D"/>
    <w:rsid w:val="006C61E3"/>
    <w:rsid w:val="006F6027"/>
    <w:rsid w:val="006F6EB7"/>
    <w:rsid w:val="00720BA6"/>
    <w:rsid w:val="00753E7B"/>
    <w:rsid w:val="00765C3B"/>
    <w:rsid w:val="007B2A54"/>
    <w:rsid w:val="007B4C62"/>
    <w:rsid w:val="007D52DF"/>
    <w:rsid w:val="00800B46"/>
    <w:rsid w:val="008413B7"/>
    <w:rsid w:val="00854B1C"/>
    <w:rsid w:val="008705A3"/>
    <w:rsid w:val="008C34A9"/>
    <w:rsid w:val="008E1D40"/>
    <w:rsid w:val="008E67FE"/>
    <w:rsid w:val="00901D97"/>
    <w:rsid w:val="00984100"/>
    <w:rsid w:val="009A002D"/>
    <w:rsid w:val="009A6378"/>
    <w:rsid w:val="009F13B8"/>
    <w:rsid w:val="00A4632C"/>
    <w:rsid w:val="00A70380"/>
    <w:rsid w:val="00A80675"/>
    <w:rsid w:val="00AA1B84"/>
    <w:rsid w:val="00AA3588"/>
    <w:rsid w:val="00AC359F"/>
    <w:rsid w:val="00AC514C"/>
    <w:rsid w:val="00AF553F"/>
    <w:rsid w:val="00B12794"/>
    <w:rsid w:val="00B35C10"/>
    <w:rsid w:val="00B50088"/>
    <w:rsid w:val="00B50AF3"/>
    <w:rsid w:val="00B573C6"/>
    <w:rsid w:val="00B61860"/>
    <w:rsid w:val="00B836F9"/>
    <w:rsid w:val="00B979EA"/>
    <w:rsid w:val="00BB0F17"/>
    <w:rsid w:val="00BF70E6"/>
    <w:rsid w:val="00C10C6B"/>
    <w:rsid w:val="00C64A64"/>
    <w:rsid w:val="00C72C08"/>
    <w:rsid w:val="00CA5CA9"/>
    <w:rsid w:val="00CB53AE"/>
    <w:rsid w:val="00CB72F0"/>
    <w:rsid w:val="00D00E78"/>
    <w:rsid w:val="00D33849"/>
    <w:rsid w:val="00D7584D"/>
    <w:rsid w:val="00DA0846"/>
    <w:rsid w:val="00DB1F68"/>
    <w:rsid w:val="00DB59AD"/>
    <w:rsid w:val="00DC7E8A"/>
    <w:rsid w:val="00DD517B"/>
    <w:rsid w:val="00E41CDE"/>
    <w:rsid w:val="00E9062D"/>
    <w:rsid w:val="00EA0CC5"/>
    <w:rsid w:val="00EB289B"/>
    <w:rsid w:val="00F03A3B"/>
    <w:rsid w:val="00F23CF4"/>
    <w:rsid w:val="00F266D5"/>
    <w:rsid w:val="00FC5D7F"/>
    <w:rsid w:val="00FD3E14"/>
    <w:rsid w:val="00FF1E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7AE29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1B84"/>
    <w:rPr>
      <w:rFonts w:ascii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AA1B8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38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703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7038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70380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836F9"/>
    <w:pPr>
      <w:ind w:left="720"/>
      <w:contextualSpacing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A4632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413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028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A1B84"/>
    <w:rPr>
      <w:rFonts w:ascii="Times New Roman" w:hAnsi="Times New Roman" w:cs="Times New Roman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9A6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4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2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Teaching for Biliteracy Cheryl Urow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dc:description/>
  <cp:lastModifiedBy>Hardt, Dana</cp:lastModifiedBy>
  <cp:revision>2</cp:revision>
  <dcterms:created xsi:type="dcterms:W3CDTF">2018-06-25T01:54:00Z</dcterms:created>
  <dcterms:modified xsi:type="dcterms:W3CDTF">2018-06-25T01:54:00Z</dcterms:modified>
</cp:coreProperties>
</file>