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78F36" w14:textId="77777777" w:rsidR="004B7CA7" w:rsidRDefault="00416833" w:rsidP="00416833">
      <w:pPr>
        <w:jc w:val="center"/>
        <w:rPr>
          <w:rFonts w:ascii="Calibri" w:hAnsi="Calibri" w:cs="Calibri"/>
          <w:b/>
          <w:bCs/>
          <w:sz w:val="40"/>
          <w:szCs w:val="40"/>
          <w:lang w:val="es-ES"/>
        </w:rPr>
      </w:pPr>
      <w:r w:rsidRPr="00D7426E">
        <w:rPr>
          <w:rFonts w:ascii="Calibri" w:hAnsi="Calibri" w:cs="Calibri"/>
          <w:b/>
          <w:bCs/>
          <w:sz w:val="40"/>
          <w:szCs w:val="40"/>
          <w:lang w:val="es-ES"/>
        </w:rPr>
        <w:t xml:space="preserve">Estrategias </w:t>
      </w:r>
      <w:r w:rsidR="00050CF6" w:rsidRPr="00D7426E">
        <w:rPr>
          <w:rFonts w:ascii="Calibri" w:hAnsi="Calibri" w:cs="Calibri"/>
          <w:b/>
          <w:bCs/>
          <w:sz w:val="40"/>
          <w:szCs w:val="40"/>
          <w:lang w:val="es-ES"/>
        </w:rPr>
        <w:t>para la enseñanza de la</w:t>
      </w:r>
      <w:r w:rsidRPr="00D7426E">
        <w:rPr>
          <w:rFonts w:ascii="Calibri" w:hAnsi="Calibri" w:cs="Calibri"/>
          <w:b/>
          <w:bCs/>
          <w:sz w:val="40"/>
          <w:szCs w:val="40"/>
          <w:lang w:val="es-ES"/>
        </w:rPr>
        <w:t xml:space="preserve"> </w:t>
      </w:r>
      <w:r w:rsidR="00050CF6" w:rsidRPr="00D7426E">
        <w:rPr>
          <w:rFonts w:ascii="Calibri" w:hAnsi="Calibri" w:cs="Calibri"/>
          <w:b/>
          <w:bCs/>
          <w:sz w:val="40"/>
          <w:szCs w:val="40"/>
          <w:lang w:val="es-ES"/>
        </w:rPr>
        <w:t>lectoescritura</w:t>
      </w:r>
      <w:r w:rsidRPr="00D7426E">
        <w:rPr>
          <w:rFonts w:ascii="Calibri" w:hAnsi="Calibri" w:cs="Calibri"/>
          <w:b/>
          <w:bCs/>
          <w:sz w:val="40"/>
          <w:szCs w:val="40"/>
          <w:lang w:val="es-ES"/>
        </w:rPr>
        <w:t xml:space="preserve"> bilingüe </w:t>
      </w:r>
    </w:p>
    <w:p w14:paraId="7D3F88AC" w14:textId="596B5EEA" w:rsidR="004B7CA7" w:rsidRPr="00B97FED" w:rsidRDefault="004B7CA7" w:rsidP="00416833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  <w:r w:rsidRPr="00B97FED">
        <w:rPr>
          <w:rFonts w:ascii="Calibri" w:hAnsi="Calibri" w:cs="Calibri"/>
          <w:b/>
          <w:bCs/>
          <w:sz w:val="32"/>
          <w:szCs w:val="32"/>
          <w:lang w:val="es-ES"/>
        </w:rPr>
        <w:t xml:space="preserve">Versión en inglés </w:t>
      </w:r>
      <w:hyperlink r:id="rId7" w:history="1">
        <w:r w:rsidRPr="00B97FED">
          <w:rPr>
            <w:rStyle w:val="Hyperlink"/>
            <w:rFonts w:ascii="Calibri" w:hAnsi="Calibri" w:cs="Calibri"/>
            <w:b/>
            <w:bCs/>
            <w:color w:val="0045FD"/>
            <w:sz w:val="32"/>
            <w:szCs w:val="32"/>
            <w:lang w:val="es-ES"/>
          </w:rPr>
          <w:t>https://bit.ly/4m8eDPM</w:t>
        </w:r>
      </w:hyperlink>
    </w:p>
    <w:p w14:paraId="0143EA31" w14:textId="77777777" w:rsidR="00416833" w:rsidRPr="00D7426E" w:rsidRDefault="00416833">
      <w:pPr>
        <w:rPr>
          <w:rFonts w:ascii="Calibri" w:hAnsi="Calibri" w:cs="Calibri"/>
          <w:sz w:val="11"/>
          <w:szCs w:val="11"/>
          <w:lang w:val="es-ES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675"/>
        <w:gridCol w:w="9990"/>
      </w:tblGrid>
      <w:tr w:rsidR="00416833" w:rsidRPr="00D7426E" w14:paraId="1D2DB2CE" w14:textId="77777777" w:rsidTr="00904D52">
        <w:tc>
          <w:tcPr>
            <w:tcW w:w="4675" w:type="dxa"/>
            <w:shd w:val="clear" w:color="auto" w:fill="D9D9D9" w:themeFill="background1" w:themeFillShade="D9"/>
          </w:tcPr>
          <w:p w14:paraId="49FF5CC9" w14:textId="77777777" w:rsidR="00416833" w:rsidRPr="00D7426E" w:rsidRDefault="00416833" w:rsidP="005F51EE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Nombre y descripción de la estrategia</w:t>
            </w:r>
          </w:p>
        </w:tc>
        <w:tc>
          <w:tcPr>
            <w:tcW w:w="9990" w:type="dxa"/>
            <w:shd w:val="clear" w:color="auto" w:fill="D9D9D9" w:themeFill="background1" w:themeFillShade="D9"/>
          </w:tcPr>
          <w:p w14:paraId="64975892" w14:textId="65A8B43E" w:rsidR="00416833" w:rsidRPr="00D7426E" w:rsidRDefault="00416833" w:rsidP="005F51EE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Apoyos y notas</w:t>
            </w:r>
          </w:p>
        </w:tc>
      </w:tr>
      <w:tr w:rsidR="00416833" w:rsidRPr="00D7426E" w14:paraId="66709010" w14:textId="77777777" w:rsidTr="00904D52">
        <w:tc>
          <w:tcPr>
            <w:tcW w:w="4675" w:type="dxa"/>
          </w:tcPr>
          <w:p w14:paraId="7B9E108A" w14:textId="16FFC8F3" w:rsidR="00416833" w:rsidRPr="00D7426E" w:rsidRDefault="00416833" w:rsidP="00416833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Logr</w:t>
            </w:r>
            <w:r w:rsidR="00050CF6"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ar</w:t>
            </w: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</w:t>
            </w:r>
            <w:r w:rsidR="00050CF6"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el</w:t>
            </w: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concepto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: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 estrategia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>“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>lograr el concepto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>”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es una estrategia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constructivista en la que los estudiantes 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>desarrollan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>la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comprensión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acerca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>de un concepto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="009D0363" w:rsidRPr="00D7426E">
              <w:rPr>
                <w:rFonts w:ascii="Calibri" w:hAnsi="Calibri" w:cs="Calibri"/>
                <w:sz w:val="22"/>
                <w:szCs w:val="22"/>
                <w:lang w:val="es-ES"/>
              </w:rPr>
              <w:t>nuevo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a través de una serie de pistas o ejemplos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proveídos por el maestro (a)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(e)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>que describen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los estudiantes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. 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Es lo opuesto de una pedagogía más conductivista en donde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>el maestro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(a) (e)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les dice a los estudiantes el concepto que estudiarán y luego </w:t>
            </w:r>
            <w:r w:rsidR="00050CF6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les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>describe el concepto a los estudiantes.</w:t>
            </w:r>
          </w:p>
          <w:p w14:paraId="79ED7AE3" w14:textId="77777777" w:rsidR="00416833" w:rsidRPr="00D7426E" w:rsidRDefault="00416833" w:rsidP="0041683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</w:p>
          <w:p w14:paraId="13F831CB" w14:textId="19DC57A8" w:rsidR="002C079D" w:rsidRPr="00D7426E" w:rsidRDefault="00416833" w:rsidP="00416833">
            <w:pPr>
              <w:rPr>
                <w:rFonts w:ascii="Calibri" w:eastAsia="Times New Roman" w:hAnsi="Calibri" w:cs="Calibri"/>
                <w:color w:val="000000"/>
                <w:kern w:val="0"/>
                <w:lang w:val="es-ES"/>
                <w14:ligatures w14:val="none"/>
              </w:rPr>
            </w:pP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Libro de </w:t>
            </w:r>
            <w:r w:rsidR="004B7CA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La e</w:t>
            </w: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nseñanza para la </w:t>
            </w:r>
            <w:r w:rsidR="00050CF6"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Lectoescritura</w:t>
            </w: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</w:t>
            </w:r>
            <w:r w:rsidR="00050CF6"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Bilingüe</w:t>
            </w:r>
            <w:r w:rsidR="00050CF6"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: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páginas 81-82</w:t>
            </w:r>
          </w:p>
        </w:tc>
        <w:tc>
          <w:tcPr>
            <w:tcW w:w="9990" w:type="dxa"/>
          </w:tcPr>
          <w:p w14:paraId="4A21DD4F" w14:textId="5776CCE1" w:rsidR="00050CF6" w:rsidRPr="00D7426E" w:rsidRDefault="00050CF6" w:rsidP="00050CF6">
            <w:pPr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noProof/>
                <w:lang w:val="es-ES"/>
              </w:rPr>
              <w:drawing>
                <wp:inline distT="0" distB="0" distL="0" distR="0" wp14:anchorId="039EB85F" wp14:editId="3E65EE75">
                  <wp:extent cx="5914339" cy="1838362"/>
                  <wp:effectExtent l="0" t="0" r="4445" b="3175"/>
                  <wp:docPr id="361306802" name="Picture 3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06802" name="Picture 3" descr="A screenshot of a computer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093" cy="1878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B8C90" w14:textId="77777777" w:rsidR="001E3524" w:rsidRPr="00D7426E" w:rsidRDefault="00A6483D" w:rsidP="001E3524">
            <w:pPr>
              <w:jc w:val="center"/>
              <w:rPr>
                <w:rFonts w:ascii="Calibri" w:hAnsi="Calibri" w:cs="Calibri"/>
                <w:sz w:val="13"/>
                <w:szCs w:val="13"/>
                <w:lang w:val="es-ES"/>
              </w:rPr>
            </w:pPr>
            <w:r w:rsidRPr="00D7426E">
              <w:rPr>
                <w:rFonts w:ascii="Calibri" w:hAnsi="Calibri" w:cs="Calibri"/>
                <w:sz w:val="13"/>
                <w:szCs w:val="13"/>
                <w:lang w:val="es-ES"/>
              </w:rPr>
              <w:t xml:space="preserve">© Estándares de desarrollo </w:t>
            </w:r>
            <w:r w:rsidR="001E3524" w:rsidRPr="00D7426E">
              <w:rPr>
                <w:rFonts w:ascii="Calibri" w:hAnsi="Calibri" w:cs="Calibri"/>
                <w:sz w:val="13"/>
                <w:szCs w:val="13"/>
                <w:lang w:val="es-ES"/>
              </w:rPr>
              <w:t>de lenguaje</w:t>
            </w:r>
            <w:r w:rsidRPr="00D7426E">
              <w:rPr>
                <w:rFonts w:ascii="Calibri" w:hAnsi="Calibri" w:cs="Calibri"/>
                <w:sz w:val="13"/>
                <w:szCs w:val="13"/>
                <w:lang w:val="es-ES"/>
              </w:rPr>
              <w:t xml:space="preserve"> de WIDA</w:t>
            </w:r>
          </w:p>
          <w:p w14:paraId="5909A7F1" w14:textId="3787D8F9" w:rsidR="00416833" w:rsidRPr="00D7426E" w:rsidRDefault="00416833" w:rsidP="001E3524">
            <w:pPr>
              <w:rPr>
                <w:rFonts w:ascii="Calibri" w:hAnsi="Calibri" w:cs="Calibri"/>
                <w:sz w:val="13"/>
                <w:szCs w:val="13"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Notas</w:t>
            </w:r>
            <w:r w:rsidRPr="00D7426E">
              <w:rPr>
                <w:rFonts w:ascii="Calibri" w:hAnsi="Calibri" w:cs="Calibri"/>
                <w:lang w:val="es-ES"/>
              </w:rPr>
              <w:t>:</w:t>
            </w:r>
          </w:p>
          <w:p w14:paraId="0AB3A010" w14:textId="2B6A1B14" w:rsidR="002C079D" w:rsidRPr="00D7426E" w:rsidRDefault="002C079D" w:rsidP="002C079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lang w:val="es-ES"/>
              </w:rPr>
              <w:t>Marco significativo (es decir, contenido y tema de la unidad)</w:t>
            </w:r>
          </w:p>
          <w:p w14:paraId="5D8F8866" w14:textId="67A97E6E" w:rsidR="00416833" w:rsidRPr="00D7426E" w:rsidRDefault="00416833" w:rsidP="005F51EE">
            <w:pPr>
              <w:rPr>
                <w:rFonts w:ascii="Calibri" w:hAnsi="Calibri" w:cs="Calibri"/>
                <w:lang w:val="es-ES"/>
              </w:rPr>
            </w:pPr>
          </w:p>
        </w:tc>
      </w:tr>
      <w:tr w:rsidR="00416833" w:rsidRPr="00D7426E" w14:paraId="4EFFFE68" w14:textId="77777777" w:rsidTr="00904D52">
        <w:tc>
          <w:tcPr>
            <w:tcW w:w="4675" w:type="dxa"/>
            <w:shd w:val="clear" w:color="auto" w:fill="D9D9D9" w:themeFill="background1" w:themeFillShade="D9"/>
          </w:tcPr>
          <w:p w14:paraId="3D3AB79C" w14:textId="77777777" w:rsidR="00416833" w:rsidRPr="00D7426E" w:rsidRDefault="00416833" w:rsidP="005F51EE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Nombre y descripción de la estrategia</w:t>
            </w:r>
          </w:p>
        </w:tc>
        <w:tc>
          <w:tcPr>
            <w:tcW w:w="9990" w:type="dxa"/>
            <w:shd w:val="clear" w:color="auto" w:fill="D9D9D9" w:themeFill="background1" w:themeFillShade="D9"/>
          </w:tcPr>
          <w:p w14:paraId="10A2C22D" w14:textId="2862148C" w:rsidR="00416833" w:rsidRPr="00D7426E" w:rsidRDefault="00416833" w:rsidP="005F51EE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Apoyos y notas</w:t>
            </w:r>
          </w:p>
        </w:tc>
      </w:tr>
      <w:tr w:rsidR="00416833" w:rsidRPr="00D7426E" w14:paraId="3725A628" w14:textId="77777777" w:rsidTr="00904D52">
        <w:tc>
          <w:tcPr>
            <w:tcW w:w="4675" w:type="dxa"/>
          </w:tcPr>
          <w:p w14:paraId="127DD3DE" w14:textId="3877A938" w:rsidR="00904D52" w:rsidRPr="00D7426E" w:rsidRDefault="00416833" w:rsidP="00416833">
            <w:pPr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</w:pP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Enfoque de experiencia lingüística (LEA):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  </w:t>
            </w:r>
            <w:r w:rsidR="009D03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Para l</w:t>
            </w:r>
            <w:proofErr w:type="spellStart"/>
            <w:r w:rsidR="009D03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levar </w:t>
            </w:r>
            <w:proofErr w:type="spellEnd"/>
            <w:r w:rsidR="009D03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a cabo esta estrategia, primero la maestra (o) (e) implementa una experiencia compartida relacionado con el tema de la unidad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="00050CF6"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>ej., una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 excursión, un experimento, </w:t>
            </w:r>
            <w:r w:rsidR="009D0363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el </w:t>
            </w:r>
            <w:r w:rsidR="00050CF6"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>actuar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 una historia). Luego, utilizando </w:t>
            </w:r>
            <w:r w:rsidR="00050CF6"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>frases claves y parejas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, 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se</w:t>
            </w:r>
            <w:r w:rsidR="00904D52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 les pide a los estudiantes que 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ofrezcan</w:t>
            </w:r>
            <w:r w:rsidR="00904D52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 oraciones 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que recuenten</w:t>
            </w:r>
            <w:r w:rsidR="00904D52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 la experiencia compartida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.  El lenguaje de los alumnos se agrega</w:t>
            </w:r>
            <w:r w:rsidR="00050CF6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 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a</w:t>
            </w:r>
            <w:r w:rsidR="00050CF6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 un cartel</w:t>
            </w:r>
            <w:r w:rsidR="00904D52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. Este texto compartido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, entendido por todos los estudiantes, ahora se usa para trabajar destrezas como la </w:t>
            </w:r>
            <w:r w:rsidR="00904D52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fluidez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, las destrezas fundamentales, la gramática, el lenguaje, etc</w:t>
            </w:r>
            <w:r w:rsidR="00904D52" w:rsidRPr="00D7426E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>.</w:t>
            </w:r>
            <w:r w:rsidR="009D0363">
              <w:rPr>
                <w:rFonts w:ascii="Calibri" w:hAnsi="Calibri" w:cs="Calibri"/>
                <w:color w:val="222222"/>
                <w:sz w:val="22"/>
                <w:szCs w:val="22"/>
                <w:shd w:val="clear" w:color="auto" w:fill="FFFFFF"/>
                <w:lang w:val="es-ES"/>
              </w:rPr>
              <w:t xml:space="preserve">  Las áreas de enfoque pueden ser diferenciadas según las necesidades de los estudiantes.</w:t>
            </w:r>
          </w:p>
          <w:p w14:paraId="2C2D0732" w14:textId="00203E82" w:rsidR="00050CF6" w:rsidRPr="00D7426E" w:rsidRDefault="00050CF6" w:rsidP="00050CF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Libro de </w:t>
            </w:r>
            <w:r w:rsidR="004B7CA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La e</w:t>
            </w: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nseñanza para la Lectoescritura Bilingüe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: páginas 81-82</w:t>
            </w:r>
          </w:p>
          <w:p w14:paraId="46406102" w14:textId="606F62C5" w:rsidR="00416833" w:rsidRPr="00D7426E" w:rsidRDefault="00416833" w:rsidP="001E3524">
            <w:pPr>
              <w:jc w:val="center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9990" w:type="dxa"/>
          </w:tcPr>
          <w:p w14:paraId="2ED65E79" w14:textId="33F82100" w:rsidR="00416833" w:rsidRPr="00D7426E" w:rsidRDefault="00050CF6" w:rsidP="00341741">
            <w:pPr>
              <w:jc w:val="center"/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noProof/>
                <w:lang w:val="es-ES"/>
              </w:rPr>
              <w:drawing>
                <wp:inline distT="0" distB="0" distL="0" distR="0" wp14:anchorId="5116BC2A" wp14:editId="3B54C713">
                  <wp:extent cx="5873699" cy="1825730"/>
                  <wp:effectExtent l="0" t="0" r="0" b="3175"/>
                  <wp:docPr id="516358365" name="Picture 3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06802" name="Picture 3" descr="A screenshot of a computer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7604" cy="186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0037A" w14:textId="05BA2B4B" w:rsidR="00A6483D" w:rsidRPr="00D7426E" w:rsidRDefault="00A6483D" w:rsidP="00A6483D">
            <w:pPr>
              <w:jc w:val="center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D7426E">
              <w:rPr>
                <w:rFonts w:ascii="Calibri" w:hAnsi="Calibri" w:cs="Calibri"/>
                <w:sz w:val="16"/>
                <w:szCs w:val="16"/>
                <w:lang w:val="es-ES"/>
              </w:rPr>
              <w:t>© Estándares de desarrollo lingüístico de WIDA</w:t>
            </w:r>
          </w:p>
          <w:p w14:paraId="5DF99922" w14:textId="77777777" w:rsidR="00416833" w:rsidRPr="00D7426E" w:rsidRDefault="00416833" w:rsidP="00416833">
            <w:pPr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Notas</w:t>
            </w:r>
            <w:r w:rsidRPr="00D7426E">
              <w:rPr>
                <w:rFonts w:ascii="Calibri" w:hAnsi="Calibri" w:cs="Calibri"/>
                <w:lang w:val="es-ES"/>
              </w:rPr>
              <w:t>:</w:t>
            </w:r>
          </w:p>
          <w:p w14:paraId="70F30C24" w14:textId="5AC25E84" w:rsidR="00416833" w:rsidRPr="004B7CA7" w:rsidRDefault="002C079D" w:rsidP="005F51E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lang w:val="es-ES"/>
              </w:rPr>
              <w:t>Marco significativo (es decir, contenido y tema de la unidad)</w:t>
            </w:r>
          </w:p>
        </w:tc>
      </w:tr>
      <w:tr w:rsidR="00341741" w:rsidRPr="00D7426E" w14:paraId="07F3DBB8" w14:textId="77777777" w:rsidTr="00904D52">
        <w:tc>
          <w:tcPr>
            <w:tcW w:w="4675" w:type="dxa"/>
            <w:shd w:val="clear" w:color="auto" w:fill="D9D9D9" w:themeFill="background1" w:themeFillShade="D9"/>
          </w:tcPr>
          <w:p w14:paraId="50C18229" w14:textId="5ADA3A51" w:rsidR="00341741" w:rsidRPr="00D7426E" w:rsidRDefault="00341741" w:rsidP="0001561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D7426E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lastRenderedPageBreak/>
              <w:t>Nombre y descripción de la estrategia</w:t>
            </w:r>
          </w:p>
        </w:tc>
        <w:tc>
          <w:tcPr>
            <w:tcW w:w="9990" w:type="dxa"/>
            <w:shd w:val="clear" w:color="auto" w:fill="D9D9D9" w:themeFill="background1" w:themeFillShade="D9"/>
          </w:tcPr>
          <w:p w14:paraId="2AAB47F2" w14:textId="0517CCC1" w:rsidR="00341741" w:rsidRPr="00D7426E" w:rsidRDefault="00341741" w:rsidP="00341741">
            <w:pPr>
              <w:jc w:val="center"/>
              <w:rPr>
                <w:rFonts w:ascii="Calibri" w:hAnsi="Calibri" w:cs="Calibri"/>
                <w:noProof/>
                <w:sz w:val="22"/>
                <w:szCs w:val="22"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Apoyos y notas</w:t>
            </w:r>
          </w:p>
        </w:tc>
      </w:tr>
      <w:tr w:rsidR="00341741" w:rsidRPr="00D7426E" w14:paraId="57C4B1F5" w14:textId="77777777" w:rsidTr="00904D52">
        <w:tc>
          <w:tcPr>
            <w:tcW w:w="4675" w:type="dxa"/>
          </w:tcPr>
          <w:p w14:paraId="645D8D48" w14:textId="4B70163E" w:rsidR="00341741" w:rsidRPr="00D7426E" w:rsidRDefault="00341741" w:rsidP="00341741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</w:pP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Teatro de lect</w:t>
            </w:r>
            <w:r w:rsidR="001E3524"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ores</w:t>
            </w: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adaptado (ART):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 Una adaptación del teatro de lectura en la que el maestro</w:t>
            </w:r>
            <w:r w:rsidR="001E3524" w:rsidRPr="00D7426E">
              <w:rPr>
                <w:rFonts w:ascii="Calibri" w:hAnsi="Calibri" w:cs="Calibri"/>
                <w:sz w:val="22"/>
                <w:szCs w:val="22"/>
                <w:lang w:val="es-ES"/>
              </w:rPr>
              <w:t>(a)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(e)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resume o parafrasea un texto mientras los estudiantes, guiados por el maestro</w:t>
            </w:r>
            <w:r w:rsidR="001E3524" w:rsidRPr="00D7426E">
              <w:rPr>
                <w:rFonts w:ascii="Calibri" w:hAnsi="Calibri" w:cs="Calibri"/>
                <w:sz w:val="22"/>
                <w:szCs w:val="22"/>
                <w:lang w:val="es-ES"/>
              </w:rPr>
              <w:t>(a)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(e)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>, representan la historia uniéndose a la narración utilizando el vocabulario académico clave. Es</w:t>
            </w:r>
            <w:r w:rsidR="001E3524" w:rsidRPr="00D7426E">
              <w:rPr>
                <w:rFonts w:ascii="Calibri" w:hAnsi="Calibri" w:cs="Calibri"/>
                <w:sz w:val="22"/>
                <w:szCs w:val="22"/>
                <w:lang w:val="es-ES"/>
              </w:rPr>
              <w:t>ta estrategia enseña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conceptos y vocabulario del texto a través de la narración y el movimiento</w:t>
            </w:r>
            <w:r w:rsidR="001E3524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, y es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una estrategia </w:t>
            </w:r>
            <w:r w:rsidR="001E3524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ideal para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usar con los </w:t>
            </w:r>
            <w:r w:rsidR="001E3524" w:rsidRPr="00D7426E">
              <w:rPr>
                <w:rFonts w:ascii="Calibri" w:hAnsi="Calibri" w:cs="Calibri"/>
                <w:sz w:val="22"/>
                <w:szCs w:val="22"/>
                <w:lang w:val="es-ES"/>
              </w:rPr>
              <w:t>textos más abstractos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. Si bien es similar a TPR, la diferencia es que no hay tanto énfasis en asociar vocabulario específico con un movimiento específico.  </w:t>
            </w:r>
          </w:p>
          <w:p w14:paraId="7401F75E" w14:textId="77777777" w:rsidR="00341741" w:rsidRPr="00D7426E" w:rsidRDefault="00341741" w:rsidP="00341741">
            <w:pPr>
              <w:rPr>
                <w:rFonts w:ascii="Calibri" w:eastAsia="Times New Roman" w:hAnsi="Calibri" w:cs="Calibri"/>
                <w:lang w:val="es-ES"/>
                <w14:ligatures w14:val="none"/>
              </w:rPr>
            </w:pPr>
          </w:p>
          <w:p w14:paraId="30FC0C17" w14:textId="68E29A96" w:rsidR="00341741" w:rsidRPr="00D7426E" w:rsidRDefault="001E3524" w:rsidP="0034174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ES"/>
                <w14:ligatures w14:val="none"/>
              </w:rPr>
            </w:pP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Libro de Enseñanza para la Lectoescritura Bilingüe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lang w:val="es-ES"/>
                <w14:ligatures w14:val="none"/>
              </w:rPr>
              <w:t xml:space="preserve"> </w:t>
            </w:r>
            <w:r w:rsidR="00341741"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página 81</w:t>
            </w:r>
          </w:p>
        </w:tc>
        <w:tc>
          <w:tcPr>
            <w:tcW w:w="9990" w:type="dxa"/>
          </w:tcPr>
          <w:p w14:paraId="4B3DB9E4" w14:textId="7C4D9A8E" w:rsidR="00341741" w:rsidRPr="00D7426E" w:rsidRDefault="00050CF6" w:rsidP="00341741">
            <w:pPr>
              <w:jc w:val="center"/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noProof/>
                <w:lang w:val="es-ES"/>
              </w:rPr>
              <w:drawing>
                <wp:inline distT="0" distB="0" distL="0" distR="0" wp14:anchorId="482F41A8" wp14:editId="65CE6DBD">
                  <wp:extent cx="5833059" cy="1813098"/>
                  <wp:effectExtent l="0" t="0" r="0" b="3175"/>
                  <wp:docPr id="505087893" name="Picture 3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06802" name="Picture 3" descr="A screenshot of a computer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1164" cy="185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9170C" w14:textId="2A0E680B" w:rsidR="00A6483D" w:rsidRPr="00D7426E" w:rsidRDefault="00A6483D" w:rsidP="00A6483D">
            <w:pPr>
              <w:jc w:val="center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D7426E">
              <w:rPr>
                <w:rFonts w:ascii="Calibri" w:hAnsi="Calibri" w:cs="Calibri"/>
                <w:sz w:val="16"/>
                <w:szCs w:val="16"/>
                <w:lang w:val="es-ES"/>
              </w:rPr>
              <w:t>© Estándares de desarrollo lingüístico de WIDA</w:t>
            </w:r>
          </w:p>
          <w:p w14:paraId="1A113519" w14:textId="77777777" w:rsidR="00341741" w:rsidRPr="00D7426E" w:rsidRDefault="00341741" w:rsidP="00341741">
            <w:pPr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>Notas</w:t>
            </w:r>
            <w:r w:rsidRPr="00D7426E">
              <w:rPr>
                <w:rFonts w:ascii="Calibri" w:hAnsi="Calibri" w:cs="Calibri"/>
                <w:lang w:val="es-ES"/>
              </w:rPr>
              <w:t>:</w:t>
            </w:r>
          </w:p>
          <w:p w14:paraId="212ECEAF" w14:textId="70D53E51" w:rsidR="00341741" w:rsidRPr="00D7426E" w:rsidRDefault="002C079D" w:rsidP="002C079D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lang w:val="es-ES"/>
              </w:rPr>
              <w:t>Marco significativo (es decir, contenido y tema de la unidad)</w:t>
            </w:r>
          </w:p>
          <w:p w14:paraId="5068990F" w14:textId="77777777" w:rsidR="00341741" w:rsidRPr="00D7426E" w:rsidRDefault="00341741" w:rsidP="00341741">
            <w:pPr>
              <w:jc w:val="center"/>
              <w:rPr>
                <w:rFonts w:ascii="Calibri" w:hAnsi="Calibri" w:cs="Calibri"/>
                <w:noProof/>
                <w:lang w:val="es-ES"/>
              </w:rPr>
            </w:pPr>
          </w:p>
        </w:tc>
      </w:tr>
      <w:tr w:rsidR="00341741" w:rsidRPr="00D7426E" w14:paraId="492E0A08" w14:textId="77777777" w:rsidTr="00904D52">
        <w:tc>
          <w:tcPr>
            <w:tcW w:w="4675" w:type="dxa"/>
            <w:shd w:val="clear" w:color="auto" w:fill="D9D9D9" w:themeFill="background1" w:themeFillShade="D9"/>
          </w:tcPr>
          <w:p w14:paraId="4ED8A64D" w14:textId="69B294F7" w:rsidR="00341741" w:rsidRPr="00D7426E" w:rsidRDefault="00341741" w:rsidP="0001561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D7426E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Nombre y descripción de la estrategia</w:t>
            </w:r>
          </w:p>
        </w:tc>
        <w:tc>
          <w:tcPr>
            <w:tcW w:w="9990" w:type="dxa"/>
            <w:shd w:val="clear" w:color="auto" w:fill="D9D9D9" w:themeFill="background1" w:themeFillShade="D9"/>
          </w:tcPr>
          <w:p w14:paraId="6870C477" w14:textId="627FDD72" w:rsidR="00341741" w:rsidRPr="00D7426E" w:rsidRDefault="00341741" w:rsidP="00341741">
            <w:pPr>
              <w:jc w:val="center"/>
              <w:rPr>
                <w:rFonts w:ascii="Calibri" w:hAnsi="Calibri" w:cs="Calibri"/>
                <w:noProof/>
                <w:sz w:val="22"/>
                <w:szCs w:val="22"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Apoyos y notas</w:t>
            </w:r>
          </w:p>
        </w:tc>
      </w:tr>
      <w:tr w:rsidR="00341741" w:rsidRPr="00D7426E" w14:paraId="478C4C05" w14:textId="77777777" w:rsidTr="00904D52">
        <w:tc>
          <w:tcPr>
            <w:tcW w:w="4675" w:type="dxa"/>
          </w:tcPr>
          <w:p w14:paraId="27E65D68" w14:textId="4F7BBBB0" w:rsidR="00341741" w:rsidRPr="00D7426E" w:rsidRDefault="001E3524" w:rsidP="00341741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</w:pPr>
            <w:r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La p</w:t>
            </w:r>
            <w:r w:rsidR="00341741" w:rsidRPr="00D74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ecera</w:t>
            </w:r>
            <w:r w:rsidR="00341741"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: 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 Se selecciona un pequeño grupo de estudiantes para modelar una actividad cooperativa o una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actividad 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la "pecera",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>mientras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el resto de los estudiantes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son 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>observa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>dores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>. El maestro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(a) (e)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guía a los estudiantes </w:t>
            </w:r>
            <w:r w:rsidR="009D036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quienes están 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la pecera, narrando y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>dando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Pr="00D7426E">
              <w:rPr>
                <w:rFonts w:ascii="Calibri" w:hAnsi="Calibri" w:cs="Calibri"/>
                <w:sz w:val="22"/>
                <w:szCs w:val="22"/>
                <w:lang w:val="es-ES"/>
              </w:rPr>
              <w:t>direcciones</w:t>
            </w:r>
            <w:r w:rsidR="00341741" w:rsidRPr="00D742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según sea necesario. </w:t>
            </w:r>
            <w:r w:rsidR="009D0363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>Luego, todos los estudiantes</w:t>
            </w:r>
            <w:r w:rsidR="00341741"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 regresan a sus lugares y comienzan la misma actividad.  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La pecera es buena para todos los estudiantes, pero ideal para trabajar con estudiantes de niveles 1-3 de </w:t>
            </w:r>
            <w:r w:rsidR="00B97FED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 xml:space="preserve">desarrollo de </w:t>
            </w:r>
            <w:r w:rsidRPr="00D7426E">
              <w:rPr>
                <w:rFonts w:ascii="Calibri" w:eastAsia="Calibri" w:hAnsi="Calibri" w:cs="Calibri"/>
                <w:color w:val="000000"/>
                <w:sz w:val="22"/>
                <w:szCs w:val="22"/>
                <w:lang w:val="es-ES"/>
              </w:rPr>
              <w:t>lenguaje.</w:t>
            </w:r>
          </w:p>
          <w:p w14:paraId="4B9A19FA" w14:textId="77777777" w:rsidR="00341741" w:rsidRPr="00D7426E" w:rsidRDefault="00341741" w:rsidP="00341741">
            <w:pPr>
              <w:rPr>
                <w:rFonts w:ascii="Calibri" w:eastAsia="Times New Roman" w:hAnsi="Calibri" w:cs="Calibri"/>
                <w:sz w:val="22"/>
                <w:szCs w:val="22"/>
                <w:lang w:val="es-ES"/>
                <w14:ligatures w14:val="none"/>
              </w:rPr>
            </w:pPr>
          </w:p>
          <w:p w14:paraId="15843315" w14:textId="77777777" w:rsidR="001E3524" w:rsidRPr="00D7426E" w:rsidRDefault="001E3524" w:rsidP="001E352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D7426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Libro de Enseñanza para la Lectoescritura Bilingüe</w:t>
            </w:r>
            <w:r w:rsidRPr="00D7426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: páginas 81-82</w:t>
            </w:r>
          </w:p>
          <w:p w14:paraId="5051A464" w14:textId="1FE0FE30" w:rsidR="00341741" w:rsidRPr="00D7426E" w:rsidRDefault="00341741" w:rsidP="0034174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ES"/>
                <w14:ligatures w14:val="none"/>
              </w:rPr>
            </w:pPr>
          </w:p>
        </w:tc>
        <w:tc>
          <w:tcPr>
            <w:tcW w:w="9990" w:type="dxa"/>
          </w:tcPr>
          <w:p w14:paraId="3C4CAFBB" w14:textId="31C56801" w:rsidR="00341741" w:rsidRPr="00D7426E" w:rsidRDefault="00050CF6" w:rsidP="00341741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noProof/>
                <w:lang w:val="es-ES"/>
              </w:rPr>
              <w:drawing>
                <wp:inline distT="0" distB="0" distL="0" distR="0" wp14:anchorId="7D33C3EE" wp14:editId="1262727A">
                  <wp:extent cx="5595992" cy="1739410"/>
                  <wp:effectExtent l="0" t="0" r="5080" b="635"/>
                  <wp:docPr id="1141798617" name="Picture 3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06802" name="Picture 3" descr="A screenshot of a computer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165" cy="1790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14FCF" w14:textId="2F63FDDA" w:rsidR="00A6483D" w:rsidRPr="00D7426E" w:rsidRDefault="00A6483D" w:rsidP="00A6483D">
            <w:pPr>
              <w:jc w:val="center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D7426E">
              <w:rPr>
                <w:rFonts w:ascii="Calibri" w:hAnsi="Calibri" w:cs="Calibri"/>
                <w:sz w:val="16"/>
                <w:szCs w:val="16"/>
                <w:lang w:val="es-ES"/>
              </w:rPr>
              <w:t>© Estándares de desarrollo lingüístico de WIDA</w:t>
            </w:r>
          </w:p>
          <w:p w14:paraId="64FE6848" w14:textId="77777777" w:rsidR="00341741" w:rsidRPr="00D7426E" w:rsidRDefault="00341741" w:rsidP="00341741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b/>
                <w:bCs/>
                <w:lang w:val="es-ES"/>
              </w:rPr>
              <w:t xml:space="preserve">Notas: </w:t>
            </w:r>
          </w:p>
          <w:p w14:paraId="671C6645" w14:textId="3457A17B" w:rsidR="00341741" w:rsidRPr="00D7426E" w:rsidRDefault="002C079D" w:rsidP="001E352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lang w:val="es-ES"/>
              </w:rPr>
            </w:pPr>
            <w:r w:rsidRPr="00D7426E">
              <w:rPr>
                <w:rFonts w:ascii="Calibri" w:hAnsi="Calibri" w:cs="Calibri"/>
                <w:lang w:val="es-ES"/>
              </w:rPr>
              <w:t>Marco significativo (es decir, contenido y tema de la unidad)</w:t>
            </w:r>
          </w:p>
        </w:tc>
      </w:tr>
      <w:tr w:rsidR="00341741" w:rsidRPr="00D7426E" w14:paraId="169E4D45" w14:textId="77777777" w:rsidTr="00904D52">
        <w:tc>
          <w:tcPr>
            <w:tcW w:w="4675" w:type="dxa"/>
          </w:tcPr>
          <w:p w14:paraId="0F6DA331" w14:textId="50FEF7C2" w:rsidR="00341741" w:rsidRPr="00D7426E" w:rsidRDefault="00341741" w:rsidP="0034174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s-ES"/>
                <w14:ligatures w14:val="none"/>
              </w:rPr>
            </w:pPr>
            <w:r w:rsidRPr="00D7426E">
              <w:rPr>
                <w:rFonts w:ascii="Calibri" w:hAnsi="Calibri" w:cs="Calibri"/>
                <w:bCs/>
                <w:noProof/>
                <w:sz w:val="28"/>
                <w:szCs w:val="28"/>
                <w:lang w:val="es-ES"/>
              </w:rPr>
              <w:drawing>
                <wp:inline distT="0" distB="0" distL="0" distR="0" wp14:anchorId="6073ABCF" wp14:editId="50931856">
                  <wp:extent cx="723900" cy="723900"/>
                  <wp:effectExtent l="0" t="0" r="0" b="0"/>
                  <wp:docPr id="1402277901" name="Picture 3" descr="Un código qr sobre fondo blan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77901" name="Picture 3" descr="A qr code on a white background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0" w:type="dxa"/>
            <w:vAlign w:val="center"/>
          </w:tcPr>
          <w:p w14:paraId="7C1A438C" w14:textId="3F359579" w:rsidR="00341741" w:rsidRPr="00D7426E" w:rsidRDefault="00341741" w:rsidP="00341741">
            <w:pPr>
              <w:jc w:val="center"/>
              <w:rPr>
                <w:rFonts w:ascii="Calibri" w:hAnsi="Calibri" w:cs="Calibri"/>
                <w:noProof/>
                <w:sz w:val="26"/>
                <w:szCs w:val="26"/>
                <w:lang w:val="es-ES"/>
              </w:rPr>
            </w:pPr>
            <w:r w:rsidRPr="00D7426E">
              <w:rPr>
                <w:rFonts w:ascii="Calibri" w:hAnsi="Calibri" w:cs="Calibri"/>
                <w:sz w:val="26"/>
                <w:szCs w:val="26"/>
                <w:lang w:val="es-ES"/>
              </w:rPr>
              <w:t xml:space="preserve">Para obtener más información sobre las estrategias anteriores y descripciones para estrategias de </w:t>
            </w:r>
            <w:r w:rsidR="001E3524" w:rsidRPr="00D7426E">
              <w:rPr>
                <w:rFonts w:ascii="Calibri" w:hAnsi="Calibri" w:cs="Calibri"/>
                <w:sz w:val="26"/>
                <w:szCs w:val="26"/>
                <w:lang w:val="es-ES"/>
              </w:rPr>
              <w:t>la lectoescritura</w:t>
            </w:r>
            <w:r w:rsidRPr="00D7426E">
              <w:rPr>
                <w:rFonts w:ascii="Calibri" w:hAnsi="Calibri" w:cs="Calibri"/>
                <w:sz w:val="26"/>
                <w:szCs w:val="26"/>
                <w:lang w:val="es-ES"/>
              </w:rPr>
              <w:t xml:space="preserve"> bilingüe aún más avanzadas, escanee el código QR.</w:t>
            </w:r>
          </w:p>
        </w:tc>
      </w:tr>
    </w:tbl>
    <w:p w14:paraId="257A8D9B" w14:textId="3102D3E2" w:rsidR="00341741" w:rsidRPr="00D7426E" w:rsidRDefault="00341741">
      <w:pPr>
        <w:rPr>
          <w:rFonts w:ascii="Calibri" w:hAnsi="Calibri" w:cs="Calibri"/>
          <w:sz w:val="10"/>
          <w:szCs w:val="10"/>
          <w:lang w:val="es-ES"/>
        </w:rPr>
      </w:pPr>
    </w:p>
    <w:sectPr w:rsidR="00341741" w:rsidRPr="00D7426E" w:rsidSect="001E3524">
      <w:footerReference w:type="even" r:id="rId10"/>
      <w:footerReference w:type="default" r:id="rId11"/>
      <w:pgSz w:w="15840" w:h="1222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652F" w14:textId="77777777" w:rsidR="00564E32" w:rsidRDefault="00564E32" w:rsidP="00416833">
      <w:r>
        <w:separator/>
      </w:r>
    </w:p>
  </w:endnote>
  <w:endnote w:type="continuationSeparator" w:id="0">
    <w:p w14:paraId="17C2852E" w14:textId="77777777" w:rsidR="00564E32" w:rsidRDefault="00564E32" w:rsidP="0041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26921770"/>
      <w:docPartObj>
        <w:docPartGallery w:val="Page Numbers (Bottom of Page)"/>
        <w:docPartUnique/>
      </w:docPartObj>
    </w:sdtPr>
    <w:sdtContent>
      <w:p w14:paraId="47B8AFA9" w14:textId="5C24577C" w:rsidR="00416833" w:rsidRDefault="00416833" w:rsidP="009319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275180" w14:textId="77777777" w:rsidR="00416833" w:rsidRDefault="00416833" w:rsidP="004168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44716632"/>
      <w:docPartObj>
        <w:docPartGallery w:val="Page Numbers (Bottom of Page)"/>
        <w:docPartUnique/>
      </w:docPartObj>
    </w:sdtPr>
    <w:sdtContent>
      <w:p w14:paraId="69BC3ACD" w14:textId="3676D945" w:rsidR="00416833" w:rsidRDefault="00416833" w:rsidP="009319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D74269" w14:textId="155FB3AD" w:rsidR="00416833" w:rsidRPr="00416833" w:rsidRDefault="00416833" w:rsidP="001E3524">
    <w:pPr>
      <w:pStyle w:val="Footer"/>
      <w:ind w:right="360"/>
      <w:jc w:val="center"/>
      <w:rPr>
        <w:rFonts w:ascii="Calibri" w:hAnsi="Calibri" w:cs="Calibri"/>
        <w:sz w:val="16"/>
        <w:szCs w:val="16"/>
      </w:rPr>
    </w:pPr>
    <w:r w:rsidRPr="00416833">
      <w:rPr>
        <w:rFonts w:ascii="Calibri" w:hAnsi="Calibri" w:cs="Calibri"/>
        <w:sz w:val="16"/>
        <w:szCs w:val="16"/>
      </w:rPr>
      <w:t xml:space="preserve">© </w:t>
    </w:r>
    <w:r w:rsidR="001E3524">
      <w:rPr>
        <w:rFonts w:ascii="Calibri" w:hAnsi="Calibri" w:cs="Calibri"/>
        <w:sz w:val="16"/>
        <w:szCs w:val="16"/>
      </w:rPr>
      <w:t>Center for Teaching for Biliteracy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0F01" w14:textId="77777777" w:rsidR="00564E32" w:rsidRDefault="00564E32" w:rsidP="00416833">
      <w:r>
        <w:separator/>
      </w:r>
    </w:p>
  </w:footnote>
  <w:footnote w:type="continuationSeparator" w:id="0">
    <w:p w14:paraId="24EF994F" w14:textId="77777777" w:rsidR="00564E32" w:rsidRDefault="00564E32" w:rsidP="00416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5128"/>
    <w:multiLevelType w:val="hybridMultilevel"/>
    <w:tmpl w:val="85D00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07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33"/>
    <w:rsid w:val="00006F64"/>
    <w:rsid w:val="0001561E"/>
    <w:rsid w:val="00050CF6"/>
    <w:rsid w:val="0009104B"/>
    <w:rsid w:val="00131391"/>
    <w:rsid w:val="0019016E"/>
    <w:rsid w:val="001E3524"/>
    <w:rsid w:val="001F7D38"/>
    <w:rsid w:val="002C079D"/>
    <w:rsid w:val="002E7805"/>
    <w:rsid w:val="003106EA"/>
    <w:rsid w:val="00341741"/>
    <w:rsid w:val="00416833"/>
    <w:rsid w:val="004B7CA7"/>
    <w:rsid w:val="00564E32"/>
    <w:rsid w:val="00590361"/>
    <w:rsid w:val="00610B15"/>
    <w:rsid w:val="00616B95"/>
    <w:rsid w:val="006D7F3E"/>
    <w:rsid w:val="00714D7F"/>
    <w:rsid w:val="00740E15"/>
    <w:rsid w:val="008669D8"/>
    <w:rsid w:val="008B54CE"/>
    <w:rsid w:val="008B5DD2"/>
    <w:rsid w:val="00904D52"/>
    <w:rsid w:val="00964244"/>
    <w:rsid w:val="009675F3"/>
    <w:rsid w:val="009D0363"/>
    <w:rsid w:val="00A6483D"/>
    <w:rsid w:val="00B361CF"/>
    <w:rsid w:val="00B97FED"/>
    <w:rsid w:val="00D3206E"/>
    <w:rsid w:val="00D341AD"/>
    <w:rsid w:val="00D34DE6"/>
    <w:rsid w:val="00D7426E"/>
    <w:rsid w:val="00DA48F6"/>
    <w:rsid w:val="00DC5323"/>
    <w:rsid w:val="00DC63E4"/>
    <w:rsid w:val="00E454A3"/>
    <w:rsid w:val="00E51453"/>
    <w:rsid w:val="00F63C3B"/>
    <w:rsid w:val="00F757B5"/>
    <w:rsid w:val="00FB4935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492419"/>
  <w15:chartTrackingRefBased/>
  <w15:docId w15:val="{4404FE85-9739-5744-BFC0-E81DA8CC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8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8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8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8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8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8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8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8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6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8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83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168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833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416833"/>
  </w:style>
  <w:style w:type="character" w:styleId="Hyperlink">
    <w:name w:val="Hyperlink"/>
    <w:basedOn w:val="DefaultParagraphFont"/>
    <w:uiPriority w:val="99"/>
    <w:unhideWhenUsed/>
    <w:rsid w:val="0034174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41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50CF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4B7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4m8eDP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Wharton</dc:creator>
  <cp:keywords/>
  <dc:description/>
  <cp:lastModifiedBy>Karen Beeman</cp:lastModifiedBy>
  <cp:revision>2</cp:revision>
  <dcterms:created xsi:type="dcterms:W3CDTF">2025-08-08T15:28:00Z</dcterms:created>
  <dcterms:modified xsi:type="dcterms:W3CDTF">2025-08-08T15:28:00Z</dcterms:modified>
</cp:coreProperties>
</file>